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DF" w:rsidRDefault="00E0417F" w:rsidP="00F07B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752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0175" cy="8913417"/>
            <wp:effectExtent l="19050" t="0" r="0" b="0"/>
            <wp:docPr id="2" name="Рисунок 1" descr="C:\Users\Иван\Documents\подписанные титульники\Scan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ocuments\подписанные титульники\Scan00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7F" w:rsidRDefault="00E0417F" w:rsidP="00F07B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17F" w:rsidRDefault="00E0417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  <w:sectPr w:rsidR="00E0417F" w:rsidSect="001D2752">
          <w:pgSz w:w="11906" w:h="16838"/>
          <w:pgMar w:top="1134" w:right="1701" w:bottom="1134" w:left="0" w:header="708" w:footer="708" w:gutter="0"/>
          <w:cols w:space="708"/>
          <w:docGrid w:linePitch="360"/>
        </w:sectPr>
      </w:pP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Общая характеристика учебного предмета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Изобразительная деятельность занимает важное место в работе с ребенком с умеренной, тяжелой, глубокой умственной отсталостью, с ТМНР.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Многообразие используемых в изобразительной деятельности материалов и техник позволяет включать в этот вид деятельности всех детей без исключения. Разнообразие используемых техник делает работы детей выразительнее, богаче по содержанию, доставляет им много положительных эмоций.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Учитель продумывает содержание, объем и степень сложности каждого урока в соответствии с возможностями  учащихся. В процессе проведения урока создаются условия, которые дают возможность каждому школьнику работать в своем темпе, проявлять максимальную степень самостоятельности при выполнении задания. Индивидуальный подход должен органично сочетаться с фронтальной работой.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Успешность обучения детей с умеренной умственной отсталостью зависит от разнообразия методов и приемов, применяемых учителем. Их выбор зависит от содержания урока, особенностей психофизического развития детей, уровня овладения ими изобразительной деятельностью.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В процессе обучения изобразительной деятельности школьников с умеренной умственной отсталостью целесообразно использовать следующие методы и приемы:</w:t>
      </w:r>
    </w:p>
    <w:p w:rsidR="00F07BDF" w:rsidRPr="00D01442" w:rsidRDefault="00F07BDF" w:rsidP="00F07B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совместные действия ребенка и взрослого, действия по подражанию (в основном на начальном этапе обучения и при изучении нового </w:t>
      </w:r>
      <w:proofErr w:type="gramEnd"/>
    </w:p>
    <w:p w:rsidR="00F07BDF" w:rsidRPr="00D01442" w:rsidRDefault="00F07BDF" w:rsidP="00F07B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содержания);</w:t>
      </w:r>
    </w:p>
    <w:p w:rsidR="00F07BDF" w:rsidRPr="00D01442" w:rsidRDefault="00F07BDF" w:rsidP="00F07B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действия по образцу, особенно на уроках декоративного рисования;</w:t>
      </w:r>
    </w:p>
    <w:p w:rsidR="00F07BDF" w:rsidRPr="00D01442" w:rsidRDefault="00F07BDF" w:rsidP="00F07B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действия с контурными изображениями, использование приемов наложения и обводки шаблонов, трафаретов для создания </w:t>
      </w:r>
    </w:p>
    <w:p w:rsidR="00F07BDF" w:rsidRPr="00D01442" w:rsidRDefault="00F07BDF" w:rsidP="00F07B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целостного образа изображаемого предмета;</w:t>
      </w:r>
    </w:p>
    <w:p w:rsidR="00F07BDF" w:rsidRPr="00D01442" w:rsidRDefault="00F07BDF" w:rsidP="00F07B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выполнение изображений по натуре после предварительного тактильного и зрительного обследования, «прорисовывания»;</w:t>
      </w:r>
    </w:p>
    <w:p w:rsidR="00F07BDF" w:rsidRPr="00D01442" w:rsidRDefault="00F07BDF" w:rsidP="00F07B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lastRenderedPageBreak/>
        <w:t>предварительное рассматривание, самостоятельное называние, показ по словесной инструкции педагога рисунков, картин, специально подобранных народных игрушек, картинок и т. п.;</w:t>
      </w:r>
    </w:p>
    <w:p w:rsidR="00F07BDF" w:rsidRPr="00D01442" w:rsidRDefault="00F07BDF" w:rsidP="00F07B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соотнесение предметов с соответствующими им изображениями с последующим их называнием или указанием на них с помощью </w:t>
      </w:r>
    </w:p>
    <w:p w:rsidR="00F07BDF" w:rsidRPr="00D01442" w:rsidRDefault="00F07BDF" w:rsidP="00F07B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жеста;</w:t>
      </w:r>
    </w:p>
    <w:p w:rsidR="00F07BDF" w:rsidRPr="00D01442" w:rsidRDefault="00F07BDF" w:rsidP="00F07B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наблюдения на прогулках и экскурсиях за явлениями природы, предметами окружающего мира, живыми объектами </w:t>
      </w:r>
      <w:proofErr w:type="gramStart"/>
      <w:r w:rsidRPr="00D0144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7BDF" w:rsidRPr="00D01442" w:rsidRDefault="00F07BDF" w:rsidP="00F07B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последующего изображения их в процессе рисования, лепки, аппликации, конструирования;</w:t>
      </w:r>
    </w:p>
    <w:p w:rsidR="00F07BDF" w:rsidRPr="00D01442" w:rsidRDefault="00F07BDF" w:rsidP="00F07B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обыгрывание предметов, определение их функционального назначения, свойств и каче</w:t>
      </w:r>
      <w:proofErr w:type="gramStart"/>
      <w:r w:rsidRPr="00D01442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я последующего более точного </w:t>
      </w:r>
    </w:p>
    <w:p w:rsidR="00F07BDF" w:rsidRPr="00D01442" w:rsidRDefault="00F07BDF" w:rsidP="00F07BD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изображения на уроках рисования;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Работа по изобразительной деятельности включает: лепку, рисование, аппликацию, элементарное конструирование.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Положительное влияние на ход проведения уроков оказывает введение игровых моментов, участие игровых персонажей, которые будут поддерживать интерес детей к предлагаемой деятельности, ориентировать их на выполнение заданий, вести их в течение всего урока. Кроме того, целесообразно использовать художественное слово — стихи, загадки и др.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Важным элементом урока изобразительной деятельности является музыка. Она создает особый эмоциональный настрой, способствует ритмической организации процесса рисования, усиливает выразительность создаваемых изображений и связывает их с игрой.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1442">
        <w:rPr>
          <w:rFonts w:ascii="Times New Roman" w:eastAsia="Calibri" w:hAnsi="Times New Roman" w:cs="Times New Roman"/>
          <w:b/>
          <w:iCs/>
          <w:sz w:val="24"/>
          <w:szCs w:val="24"/>
        </w:rPr>
        <w:t>Технологии, используемые в образовательном процессе</w:t>
      </w:r>
    </w:p>
    <w:p w:rsidR="00F07BDF" w:rsidRPr="00D01442" w:rsidRDefault="00F07BDF" w:rsidP="00F07B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игровые, </w:t>
      </w:r>
    </w:p>
    <w:p w:rsidR="00F07BDF" w:rsidRPr="00D01442" w:rsidRDefault="00F07BDF" w:rsidP="00F07B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1442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D0144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07BDF" w:rsidRPr="00D01442" w:rsidRDefault="00F07BDF" w:rsidP="00F07B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личностно-ориентированные, </w:t>
      </w:r>
    </w:p>
    <w:p w:rsidR="00F07BDF" w:rsidRPr="00D01442" w:rsidRDefault="00F07BDF" w:rsidP="00F07B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дифференцированного обучения,</w:t>
      </w:r>
    </w:p>
    <w:p w:rsidR="00F07BDF" w:rsidRPr="00D01442" w:rsidRDefault="00F07BDF" w:rsidP="00F07BD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ИКТ.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b/>
          <w:bCs/>
          <w:sz w:val="24"/>
          <w:szCs w:val="24"/>
        </w:rPr>
        <w:t>Виды деятельности обучающейся на уроке</w:t>
      </w:r>
    </w:p>
    <w:p w:rsidR="00F07BDF" w:rsidRPr="00D01442" w:rsidRDefault="00F07BDF" w:rsidP="00F07B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самостоятельное выполнение работы; совместные действия ребенка и взрослого, действия по подражанию (в основном на начальном </w:t>
      </w:r>
      <w:proofErr w:type="gramEnd"/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1442">
        <w:rPr>
          <w:rFonts w:ascii="Times New Roman" w:eastAsia="Calibri" w:hAnsi="Times New Roman" w:cs="Times New Roman"/>
          <w:sz w:val="24"/>
          <w:szCs w:val="24"/>
        </w:rPr>
        <w:lastRenderedPageBreak/>
        <w:t>этапе</w:t>
      </w:r>
      <w:proofErr w:type="gramEnd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 обучения и при изучении нового содержания);</w:t>
      </w:r>
    </w:p>
    <w:p w:rsidR="00F07BDF" w:rsidRPr="00D01442" w:rsidRDefault="00F07BDF" w:rsidP="00F07B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действия по образцу, особенно на уроках декоративного рисования;</w:t>
      </w:r>
    </w:p>
    <w:p w:rsidR="00F07BDF" w:rsidRPr="00D01442" w:rsidRDefault="00F07BDF" w:rsidP="00F07B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действия с контурными изображениями, использование приемов наложения и обводки шаблонов, трафаретов для создания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целостного образа изображаемого предмета;</w:t>
      </w:r>
    </w:p>
    <w:p w:rsidR="00F07BDF" w:rsidRPr="00D01442" w:rsidRDefault="00F07BDF" w:rsidP="00F07B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выполнение изображений по натуре после предварительного тактильного и зрительного обследования, «прорисовывания»;</w:t>
      </w:r>
    </w:p>
    <w:p w:rsidR="00F07BDF" w:rsidRPr="00D01442" w:rsidRDefault="00F07BDF" w:rsidP="00F07B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предварительное рассматривание, самостоятельное называние, показ по словесной инструкции педагога рисунков, картин,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специально подобранных народных игрушек, картинок и т. п.;</w:t>
      </w:r>
    </w:p>
    <w:p w:rsidR="00F07BDF" w:rsidRPr="00D01442" w:rsidRDefault="00F07BDF" w:rsidP="00F07B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соотнесение предметов с соответствующими им изображениями с последующим их называнием или указанием на них с помощью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жеста;</w:t>
      </w:r>
    </w:p>
    <w:p w:rsidR="00F07BDF" w:rsidRPr="00D01442" w:rsidRDefault="00F07BDF" w:rsidP="00F07B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наблюдения на прогулках и экскурсиях за явлениями природы, предметами окружающего мира, живыми объектами </w:t>
      </w:r>
      <w:proofErr w:type="gramStart"/>
      <w:r w:rsidRPr="00D0144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последующего изображения их в процессе рисования, лепки, аппликации, конструирования;</w:t>
      </w:r>
    </w:p>
    <w:p w:rsidR="00F07BDF" w:rsidRPr="00D01442" w:rsidRDefault="00F07BDF" w:rsidP="00F07BD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обыгрывание предметов, определение их функционального назначения, свойств и каче</w:t>
      </w:r>
      <w:proofErr w:type="gramStart"/>
      <w:r w:rsidRPr="00D01442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я последующего более точного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изображения на уроках рисования.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В Федеральном компоненте государственного стандарта </w:t>
      </w:r>
      <w:r w:rsidRPr="00D01442">
        <w:rPr>
          <w:rFonts w:ascii="Times New Roman" w:eastAsia="Calibri" w:hAnsi="Times New Roman" w:cs="Times New Roman"/>
          <w:iCs/>
          <w:sz w:val="24"/>
          <w:szCs w:val="24"/>
        </w:rPr>
        <w:t>«Изобразительная деятельность»</w:t>
      </w: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 обозначен как самостоятельный предмет, что подчеркивает его особое значение в системе образования детей с ОВЗ.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На изучение учебной дисциплины «Изобразительная деятельность» в 4 классе отводится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неделю,</w:t>
      </w: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 (34 часа в год, 34 учебные недели).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ФГОС к адаптированной основной общеобразовательной программе для обучающихся с умственной отсталостью (вариант 2) </w:t>
      </w:r>
      <w:r w:rsidRPr="00D01442">
        <w:rPr>
          <w:rFonts w:ascii="Times New Roman" w:eastAsia="Calibri" w:hAnsi="Times New Roman" w:cs="Times New Roman"/>
          <w:bCs/>
          <w:sz w:val="24"/>
          <w:szCs w:val="24"/>
        </w:rPr>
        <w:t>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D01442">
        <w:rPr>
          <w:rFonts w:ascii="Times New Roman" w:eastAsia="Calibri" w:hAnsi="Times New Roman" w:cs="Times New Roman"/>
          <w:i/>
          <w:iCs/>
          <w:sz w:val="24"/>
          <w:szCs w:val="24"/>
        </w:rPr>
        <w:t>Освоение доступных средств изобразительной деятельности: лепка, аппликация, рисование; использование различных изобразительных технологий.</w:t>
      </w:r>
    </w:p>
    <w:p w:rsidR="00F07BDF" w:rsidRPr="00D01442" w:rsidRDefault="00F07BDF" w:rsidP="00F07BD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Интерес к доступным видам изобразительной деятельности. </w:t>
      </w:r>
    </w:p>
    <w:p w:rsidR="00F07BDF" w:rsidRPr="00D01442" w:rsidRDefault="00F07BDF" w:rsidP="00F07BD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инструменты и материалы в процессе доступной изобразительной деятельности (лепка, рисование, </w:t>
      </w:r>
      <w:proofErr w:type="gramEnd"/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аппликация). </w:t>
      </w:r>
    </w:p>
    <w:p w:rsidR="00F07BDF" w:rsidRPr="00D01442" w:rsidRDefault="00F07BDF" w:rsidP="00F07BD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различные изобразительные технологии в процессе рисования, лепки, аппликации.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D01442">
        <w:rPr>
          <w:rFonts w:ascii="Times New Roman" w:eastAsia="Calibri" w:hAnsi="Times New Roman" w:cs="Times New Roman"/>
          <w:i/>
          <w:iCs/>
          <w:sz w:val="24"/>
          <w:szCs w:val="24"/>
        </w:rPr>
        <w:t>Способность к самостоятельной изобразительной деятельности.</w:t>
      </w:r>
    </w:p>
    <w:p w:rsidR="00F07BDF" w:rsidRPr="00D01442" w:rsidRDefault="00F07BDF" w:rsidP="00F07BD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Положительные эмоциональные реакции (удовольствие, радость) в процессе изобразительной деятельности. </w:t>
      </w:r>
    </w:p>
    <w:p w:rsidR="00F07BDF" w:rsidRPr="00D01442" w:rsidRDefault="00F07BDF" w:rsidP="00F07BD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Стремление к собственной творческой деятельности и умение демонстрировать результаты работы. </w:t>
      </w:r>
    </w:p>
    <w:p w:rsidR="00F07BDF" w:rsidRPr="00D01442" w:rsidRDefault="00F07BDF" w:rsidP="00F07BD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Умение выражать свое отношение к результатам собственной и чужой творческой деятельности.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D01442">
        <w:rPr>
          <w:rFonts w:ascii="Times New Roman" w:eastAsia="Calibri" w:hAnsi="Times New Roman" w:cs="Times New Roman"/>
          <w:i/>
          <w:iCs/>
          <w:sz w:val="24"/>
          <w:szCs w:val="24"/>
        </w:rPr>
        <w:t>Готовность к участию в совместных мероприятиях</w:t>
      </w: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07BDF" w:rsidRPr="00D01442" w:rsidRDefault="00F07BDF" w:rsidP="00F07BD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Готовность к взаимодействию в творческой деятельности совместно со сверстниками, взрослыми.</w:t>
      </w:r>
    </w:p>
    <w:p w:rsidR="00F07BDF" w:rsidRPr="00D01442" w:rsidRDefault="00F07BDF" w:rsidP="00F07BD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полученные навыки для изготовления творческих работ, для участия в выставках, конкурсах рисунков, поделок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Pr="00D0144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«Изобразительная деятельность»</w:t>
      </w: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 содержит следующие разделы: </w:t>
      </w:r>
      <w:r w:rsidRPr="00D01442">
        <w:rPr>
          <w:rFonts w:ascii="Times New Roman" w:eastAsia="Calibri" w:hAnsi="Times New Roman" w:cs="Times New Roman"/>
          <w:i/>
          <w:iCs/>
          <w:sz w:val="24"/>
          <w:szCs w:val="24"/>
        </w:rPr>
        <w:t>Лепка; Рисование; Аппликация.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i/>
          <w:iCs/>
          <w:sz w:val="24"/>
          <w:szCs w:val="24"/>
        </w:rPr>
        <w:t>Лепка.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Узнавание (различение) пластичных материалов: пластилин, тесто, глина. </w:t>
      </w:r>
      <w:proofErr w:type="gramStart"/>
      <w:r w:rsidRPr="00D01442">
        <w:rPr>
          <w:rFonts w:ascii="Times New Roman" w:eastAsia="Calibri" w:hAnsi="Times New Roman" w:cs="Times New Roman"/>
          <w:sz w:val="24"/>
          <w:szCs w:val="24"/>
        </w:rPr>
        <w:t>Узнавание (различение) инструментов и приспособлений для работы с пластичными материалами: стека, нож, скалка, валик, форма, подложка, штамп.</w:t>
      </w:r>
      <w:proofErr w:type="gramEnd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 Разминание пластилина (теста, глины). Раскатывание теста (глины) скалкой. Отрывание кусочка материала от целого куска.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Откручивание кусочка материала от целого куска. </w:t>
      </w:r>
      <w:proofErr w:type="spellStart"/>
      <w:r w:rsidRPr="00D01442">
        <w:rPr>
          <w:rFonts w:ascii="Times New Roman" w:eastAsia="Calibri" w:hAnsi="Times New Roman" w:cs="Times New Roman"/>
          <w:sz w:val="24"/>
          <w:szCs w:val="24"/>
        </w:rPr>
        <w:t>Отщипывание</w:t>
      </w:r>
      <w:proofErr w:type="spellEnd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 кусочка материала от целого куска. Отрезание кусочка материала стекой. Размазывание пластилина по шаблону (внутри контура). Катание колбаски на доске (в руках). Катание шарика на доске (в руках)</w:t>
      </w:r>
      <w:proofErr w:type="gramStart"/>
      <w:r w:rsidRPr="00D0144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0144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олучение формы путем выдавливания формочкой.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Вырезание заданной формы по шаблону стекой (ножом, шилом и др.). Сгибание колбаски в кольцо. Закручивание колбаски в жгутик. Переплетение: плетение из 2-х (3-х) колбасок. Проделывание отверстия в детали. Расплющивание материала на доске (между ладонями, между пальцами). Скручивание колбаски (лепешки, полоски). </w:t>
      </w:r>
      <w:proofErr w:type="spellStart"/>
      <w:r w:rsidRPr="00D01442">
        <w:rPr>
          <w:rFonts w:ascii="Times New Roman" w:eastAsia="Calibri" w:hAnsi="Times New Roman" w:cs="Times New Roman"/>
          <w:sz w:val="24"/>
          <w:szCs w:val="24"/>
        </w:rPr>
        <w:t>Защипывание</w:t>
      </w:r>
      <w:proofErr w:type="spellEnd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 краев детали. Соединение деталей изделия прижатием (</w:t>
      </w:r>
      <w:proofErr w:type="spellStart"/>
      <w:r w:rsidRPr="00D01442">
        <w:rPr>
          <w:rFonts w:ascii="Times New Roman" w:eastAsia="Calibri" w:hAnsi="Times New Roman" w:cs="Times New Roman"/>
          <w:sz w:val="24"/>
          <w:szCs w:val="24"/>
        </w:rPr>
        <w:t>примазыванием</w:t>
      </w:r>
      <w:proofErr w:type="spellEnd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1442">
        <w:rPr>
          <w:rFonts w:ascii="Times New Roman" w:eastAsia="Calibri" w:hAnsi="Times New Roman" w:cs="Times New Roman"/>
          <w:sz w:val="24"/>
          <w:szCs w:val="24"/>
        </w:rPr>
        <w:t>прищипыванием</w:t>
      </w:r>
      <w:proofErr w:type="spellEnd"/>
      <w:r w:rsidRPr="00D01442">
        <w:rPr>
          <w:rFonts w:ascii="Times New Roman" w:eastAsia="Calibri" w:hAnsi="Times New Roman" w:cs="Times New Roman"/>
          <w:sz w:val="24"/>
          <w:szCs w:val="24"/>
        </w:rPr>
        <w:t>). Лепка предмета из одной (нескольких) частей.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Выполнение тиснения (пальцем, штампом, тканью и др.). Нанесение декоративного материала на изделие. Дополнение изделия мелкими деталями. Нанесение на изделие рисунка. Лепка изделия с нанесением растительного (геометрического) орнамента. Лепка нескольких предметов, объединённых сюжетом.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i/>
          <w:iCs/>
          <w:sz w:val="24"/>
          <w:szCs w:val="24"/>
        </w:rPr>
        <w:t>Рисование.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1442">
        <w:rPr>
          <w:rFonts w:ascii="Times New Roman" w:eastAsia="Calibri" w:hAnsi="Times New Roman" w:cs="Times New Roman"/>
          <w:sz w:val="24"/>
          <w:szCs w:val="24"/>
        </w:rPr>
        <w:t>Узнавание (различение) материалов и инструментов, используемых для рисования: краски, мелки, карандаши, фломастеры, палитра, мольберт, кисти, емкость для воды.</w:t>
      </w:r>
      <w:proofErr w:type="gramEnd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 Оставление графического следа. Освоение приемов рисования карандашом.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Соблюдение последовательности действий при работе с красками: опускание кисти в баночку с водой, снятие лишней воды с кисти, обмакивание ворса кисти в краску, снятие лишней краски о край баночки, рисование на листе бумаги, опускание кисти в воду и т.д. Освоение приемов рисования кистью: прием касания, прием </w:t>
      </w:r>
      <w:proofErr w:type="spellStart"/>
      <w:r w:rsidRPr="00D01442">
        <w:rPr>
          <w:rFonts w:ascii="Times New Roman" w:eastAsia="Calibri" w:hAnsi="Times New Roman" w:cs="Times New Roman"/>
          <w:sz w:val="24"/>
          <w:szCs w:val="24"/>
        </w:rPr>
        <w:t>примакивания</w:t>
      </w:r>
      <w:proofErr w:type="spellEnd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, прием наращивания массы. Выбор цвета для рисования. Получение цвета краски путем смешивания красок других цветов.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Рисование точек. Рисование вертикальных (горизонтальных, наклонных) линий. Соединение точек.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Рисование геометрической фигуры (круг, овал, квадрат, прямоугольник, треугольник). Закрашивание внутри контура (заполнение всей поверхности внутри контура). Заполнение контура точками.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Штриховка слева направо (сверху вниз, по диагонали), двойная штриховка. Рисование контура предмета по контурным линиям (по опорным точкам, по трафарету, по шаблону, по представлению). </w:t>
      </w:r>
      <w:proofErr w:type="spellStart"/>
      <w:r w:rsidRPr="00D01442">
        <w:rPr>
          <w:rFonts w:ascii="Times New Roman" w:eastAsia="Calibri" w:hAnsi="Times New Roman" w:cs="Times New Roman"/>
          <w:sz w:val="24"/>
          <w:szCs w:val="24"/>
        </w:rPr>
        <w:t>Дорисовывание</w:t>
      </w:r>
      <w:proofErr w:type="spellEnd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 части (отдельных деталей, симметричной половины) предмета.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Рисование предмета (объекта) с натуры. Рисование растительных (геометрических) элементов орнамента.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Дополнение готового орнамента растительными (геометрическими) элементами. Рисование орнамента из растительных и геометрических форм в полосе (в круге, в квадрате).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Дополнение сюжетного рисунка отдельными предметами (объектами), связанными между собой по смыслу. Расположение объектов на поверхности листа при рисовании сюжетного рисунка. Рисование приближенного и удаленного объекта. Подбор цвета в соответствии с сюжетом рисунка.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Рисование сюжетного рисунка по образцу (срисовывание готового сюжетного рисунка) из предложенных объектов (по представлению). </w:t>
      </w:r>
    </w:p>
    <w:p w:rsidR="00F07BDF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Рисование с использованием нетрадиционных техник: монотипии, «по - </w:t>
      </w:r>
      <w:proofErr w:type="gramStart"/>
      <w:r w:rsidRPr="00D01442">
        <w:rPr>
          <w:rFonts w:ascii="Times New Roman" w:eastAsia="Calibri" w:hAnsi="Times New Roman" w:cs="Times New Roman"/>
          <w:sz w:val="24"/>
          <w:szCs w:val="24"/>
        </w:rPr>
        <w:t>сырому</w:t>
      </w:r>
      <w:proofErr w:type="gramEnd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», рисования с солью, рисования шариками, </w:t>
      </w:r>
      <w:proofErr w:type="spellStart"/>
      <w:r w:rsidRPr="00D01442">
        <w:rPr>
          <w:rFonts w:ascii="Times New Roman" w:eastAsia="Calibri" w:hAnsi="Times New Roman" w:cs="Times New Roman"/>
          <w:sz w:val="24"/>
          <w:szCs w:val="24"/>
        </w:rPr>
        <w:t>граттаж</w:t>
      </w:r>
      <w:proofErr w:type="spellEnd"/>
      <w:r w:rsidRPr="00D01442">
        <w:rPr>
          <w:rFonts w:ascii="Times New Roman" w:eastAsia="Calibri" w:hAnsi="Times New Roman" w:cs="Times New Roman"/>
          <w:sz w:val="24"/>
          <w:szCs w:val="24"/>
        </w:rPr>
        <w:t>, «под батик».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i/>
          <w:iCs/>
          <w:sz w:val="24"/>
          <w:szCs w:val="24"/>
        </w:rPr>
        <w:t>Аппликация.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Узнавание (различение) разных видов бумаги: цветная бумага, картон, фольга, салфетка и др. Узнавание (различение) инструментов и приспособлений, используемых для изготовления аппликации: ножницы, шило, войлок, трафарет, дырокол и др. </w:t>
      </w:r>
      <w:proofErr w:type="gramEnd"/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1442">
        <w:rPr>
          <w:rFonts w:ascii="Times New Roman" w:eastAsia="Calibri" w:hAnsi="Times New Roman" w:cs="Times New Roman"/>
          <w:sz w:val="24"/>
          <w:szCs w:val="24"/>
        </w:rPr>
        <w:t>Сминание</w:t>
      </w:r>
      <w:proofErr w:type="spellEnd"/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 бумаги. Отрывание бумаги заданной формы (размера). Сгибание листа бумаги пополам (вчетверо, по диагонали). Скручивание листа бумаги. Намазывание всей (части) поверхности клеем.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>Выкалывание шилом: прокол бумаги, выкалывание по прямой линии, выкалывание по контуру.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Разрезание бумаги ножницами: выполнение надреза, разрезание листа бумаги. Вырезание по контуру. Сборка изображения объекта из нескольких деталей.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Конструирование объекта из бумаги: заготовка отдельных деталей, соединение деталей между собой.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Соблюдение последовательности действий при изготовлении предметной аппликации: заготовка деталей, сборка изображения объекта, намазывание деталей клеем, приклеивание деталей к фону.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t xml:space="preserve">Соблюдение последовательности действий при изготовлении декоративной аппликации: заготовка деталей, сборка орнамента способом чередования объектов, намазывание деталей клеем, приклеивание деталей к фону. 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sz w:val="24"/>
          <w:szCs w:val="24"/>
        </w:rPr>
        <w:lastRenderedPageBreak/>
        <w:t>Соблюдение последовательности действий при изготовлении сюжетной аппликации: придумывание сюжета, составление эскиза сюжета аппликации, заготовка деталей, сборка изображения, намазывание деталей клеем, приклеивание деталей к фону.</w:t>
      </w: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7BDF" w:rsidRPr="00D01442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442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по предмету «Изобразительная деятельность»</w:t>
      </w:r>
    </w:p>
    <w:tbl>
      <w:tblPr>
        <w:tblW w:w="14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26"/>
        <w:gridCol w:w="10549"/>
        <w:gridCol w:w="1477"/>
        <w:gridCol w:w="1492"/>
      </w:tblGrid>
      <w:tr w:rsidR="00F07BDF" w:rsidRPr="00D01442" w:rsidTr="00EE2981">
        <w:trPr>
          <w:trHeight w:val="197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1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1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1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commentRangeStart w:id="0"/>
            <w:r w:rsidRPr="00D01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commentRangeEnd w:id="0"/>
            <w:r>
              <w:rPr>
                <w:rStyle w:val="a3"/>
              </w:rPr>
              <w:commentReference w:id="0"/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07BDF" w:rsidRPr="00D01442" w:rsidTr="00EE2981">
        <w:trPr>
          <w:trHeight w:val="212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Урок-знакомство. Что лежит на парте?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197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Аппликация: «Разноцветный дождик»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27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Геометрическая композиция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12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Панно: «Осенний ковер»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57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кругов: «Веселая гусеница»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197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красками. Осенние листья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197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пальчиками: «Осеннее дерево»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12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пальчиками: «Воздушные шарики»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12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ватными палочками: «Зонт»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12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мячи. Рисуем цветными карандашами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197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«Пластилиновая гусеница»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12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Разноцветный коврик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348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Сборное панно «Лесная полянка»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197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Лепка плетенки, крендели, батон, булочки, пряники, печенье, бублики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363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Трафаретное рисование пластилином: «Божья коровка»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12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симметричной половины (мяч, ёлка, дом»)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197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геометрических элементов орнамента. Узор на варежке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12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ваты «Зимние узоры»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333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манкой и пластилином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363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из рваной бумаги: «Домик бабы-яги».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12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Рисуем пальчиками: «Зимнее дерево»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12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Рисуем сказку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197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Картинка: «Мыльные пузыри»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12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«Кусочки пластилина на бумаге»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363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Фигурки из пластилина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197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Пластилиновый зоопарк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332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Рисуем пальчиками: «Весеннее дерево»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151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Рисуем ромашку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72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Макаронная картинка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72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Рисуем пальчиками: «Летнее дерево»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72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Рисуем ватными палочками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72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«Метод </w:t>
            </w:r>
            <w:proofErr w:type="gramStart"/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»: Букет цветов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57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лето! Рисование картин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BDF" w:rsidRPr="00D01442" w:rsidTr="00EE2981">
        <w:trPr>
          <w:trHeight w:val="257"/>
          <w:tblCellSpacing w:w="0" w:type="dxa"/>
        </w:trPr>
        <w:tc>
          <w:tcPr>
            <w:tcW w:w="1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4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07BDF" w:rsidRPr="00D01442" w:rsidRDefault="00F07BDF" w:rsidP="00EE2981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7BDF" w:rsidRPr="00B1589B" w:rsidRDefault="00F07BDF" w:rsidP="00F07B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0AFA" w:rsidRDefault="009E0AFA"/>
    <w:sectPr w:rsidR="009E0AFA" w:rsidSect="00E0417F">
      <w:pgSz w:w="16838" w:h="11906" w:orient="landscape"/>
      <w:pgMar w:top="1701" w:right="1134" w:bottom="227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Иван" w:date="2021-12-17T12:36:00Z" w:initials="И">
    <w:p w:rsidR="00F07BDF" w:rsidRDefault="00F07BDF" w:rsidP="00F07BDF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DAC64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743"/>
    <w:multiLevelType w:val="hybridMultilevel"/>
    <w:tmpl w:val="8EA0380E"/>
    <w:lvl w:ilvl="0" w:tplc="CB4009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D0C"/>
    <w:multiLevelType w:val="multilevel"/>
    <w:tmpl w:val="4952254E"/>
    <w:lvl w:ilvl="0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1D893C9E"/>
    <w:multiLevelType w:val="multilevel"/>
    <w:tmpl w:val="AECC784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B27D2"/>
    <w:multiLevelType w:val="multilevel"/>
    <w:tmpl w:val="95A44B74"/>
    <w:lvl w:ilvl="0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533D2091"/>
    <w:multiLevelType w:val="multilevel"/>
    <w:tmpl w:val="0D7A3D7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33F4B"/>
    <w:multiLevelType w:val="multilevel"/>
    <w:tmpl w:val="DAC42A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ван">
    <w15:presenceInfo w15:providerId="None" w15:userId="Ива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BDF"/>
    <w:rsid w:val="00103837"/>
    <w:rsid w:val="001D2752"/>
    <w:rsid w:val="009E0AFA"/>
    <w:rsid w:val="00E0417F"/>
    <w:rsid w:val="00F0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7B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7B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7BD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1965</Words>
  <Characters>11204</Characters>
  <Application>Microsoft Office Word</Application>
  <DocSecurity>0</DocSecurity>
  <Lines>93</Lines>
  <Paragraphs>26</Paragraphs>
  <ScaleCrop>false</ScaleCrop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2021-12-17T09:36:00Z</dcterms:created>
  <dcterms:modified xsi:type="dcterms:W3CDTF">2021-12-22T11:55:00Z</dcterms:modified>
</cp:coreProperties>
</file>