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6" w:rsidRDefault="00E744F9" w:rsidP="00D6034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r w:rsidRPr="00291F9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29641" cy="6505575"/>
            <wp:effectExtent l="19050" t="0" r="0" b="0"/>
            <wp:docPr id="2" name="Рисунок 1" descr="C:\Users\Иван\Documents\подписанные титульники\Scan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подписанные титульники\Scan0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35" cy="650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034E" w:rsidRPr="00291F96" w:rsidRDefault="00D6034E" w:rsidP="00291F9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6034E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  <w:u w:val="single"/>
        </w:rPr>
        <w:t>Количество часов на изучение предмета:   34  час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  <w:u w:val="single"/>
        </w:rPr>
        <w:t>Количество учебных недель: 34недель.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 xml:space="preserve">Овладение элементарными приемами ручного труда, </w:t>
      </w:r>
      <w:proofErr w:type="spellStart"/>
      <w:r w:rsidRPr="00DA4CE6">
        <w:rPr>
          <w:rFonts w:ascii="Times New Roman" w:eastAsia="Calibri" w:hAnsi="Times New Roman" w:cs="Times New Roman"/>
          <w:sz w:val="24"/>
          <w:szCs w:val="24"/>
        </w:rPr>
        <w:t>общетрудовыми</w:t>
      </w:r>
      <w:proofErr w:type="spellEnd"/>
      <w:r w:rsidRPr="00DA4CE6">
        <w:rPr>
          <w:rFonts w:ascii="Times New Roman" w:eastAsia="Calibri" w:hAnsi="Times New Roman" w:cs="Times New Roman"/>
          <w:sz w:val="24"/>
          <w:szCs w:val="24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курса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i/>
          <w:iCs/>
          <w:sz w:val="24"/>
          <w:szCs w:val="24"/>
        </w:rPr>
        <w:t>Личностные результаты</w:t>
      </w:r>
    </w:p>
    <w:p w:rsidR="00D6034E" w:rsidRPr="00DA4CE6" w:rsidRDefault="00D6034E" w:rsidP="00D603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D6034E" w:rsidRPr="00DA4CE6" w:rsidRDefault="00D6034E" w:rsidP="00D603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D6034E" w:rsidRPr="00DA4CE6" w:rsidRDefault="00D6034E" w:rsidP="00D603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6034E" w:rsidRPr="00DA4CE6" w:rsidRDefault="00D6034E" w:rsidP="00D603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 </w:t>
      </w:r>
    </w:p>
    <w:p w:rsidR="00D6034E" w:rsidRPr="00DA4CE6" w:rsidRDefault="00D6034E" w:rsidP="00D603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ситуациях; </w:t>
      </w:r>
    </w:p>
    <w:p w:rsidR="00D6034E" w:rsidRPr="00DA4CE6" w:rsidRDefault="00D6034E" w:rsidP="00D603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чувств; </w:t>
      </w:r>
    </w:p>
    <w:p w:rsidR="00D6034E" w:rsidRPr="00DA4CE6" w:rsidRDefault="00D6034E" w:rsidP="00D603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D6034E" w:rsidRPr="00DA4CE6" w:rsidRDefault="00D6034E" w:rsidP="00D603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i/>
          <w:iCs/>
          <w:sz w:val="24"/>
          <w:szCs w:val="24"/>
        </w:rPr>
        <w:t> Предметные результаты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lastRenderedPageBreak/>
        <w:t>Минимальный уровень: </w:t>
      </w:r>
    </w:p>
    <w:p w:rsidR="00D6034E" w:rsidRPr="00DA4CE6" w:rsidRDefault="00D6034E" w:rsidP="00D603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знание правил организации рабочего места; знание видов трудовых работ;</w:t>
      </w:r>
    </w:p>
    <w:p w:rsidR="00D6034E" w:rsidRPr="00DA4CE6" w:rsidRDefault="00D6034E" w:rsidP="00D603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</w:t>
      </w:r>
    </w:p>
    <w:p w:rsidR="00D6034E" w:rsidRPr="00DA4CE6" w:rsidRDefault="00D6034E" w:rsidP="00D603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D6034E" w:rsidRPr="00DA4CE6" w:rsidRDefault="00D6034E" w:rsidP="00D603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D6034E" w:rsidRPr="00DA4CE6" w:rsidRDefault="00D6034E" w:rsidP="00D603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D6034E" w:rsidRPr="00DA4CE6" w:rsidRDefault="00D6034E" w:rsidP="00D603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</w:r>
    </w:p>
    <w:p w:rsidR="00D6034E" w:rsidRPr="00DA4CE6" w:rsidRDefault="00D6034E" w:rsidP="00D603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составлять стандартный план работы по пунктам;</w:t>
      </w:r>
    </w:p>
    <w:p w:rsidR="00D6034E" w:rsidRPr="00DA4CE6" w:rsidRDefault="00D6034E" w:rsidP="00D6034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работать с доступными материалами (пластилином; природными материалами; бумагой и картоном; нитками);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Pr="00DA4CE6">
        <w:rPr>
          <w:rFonts w:ascii="Times New Roman" w:eastAsia="Calibri" w:hAnsi="Times New Roman" w:cs="Times New Roman"/>
          <w:sz w:val="24"/>
          <w:szCs w:val="24"/>
        </w:rPr>
        <w:t>статочный уровень: 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находить необходимую информацию в материалах учебника, рабочей тетради;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осознанно подбирать материалы их по физическим, декоративно-художественным и конструктивным свойствам;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lastRenderedPageBreak/>
        <w:t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умение осуществлять текущий самоконтроль выполняемых практических действий и корректировку хода практической работы;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оценивать свое изделие (красиво, некрасиво, аккуратное, похоже на образец);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результатами;</w:t>
      </w:r>
    </w:p>
    <w:p w:rsidR="00D6034E" w:rsidRPr="00DA4CE6" w:rsidRDefault="00D6034E" w:rsidP="00D603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выполнять общественные поручения по уборке класса/мастерской после уроков трудового обучения.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пластилином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Элементарные знания о пластилине (свойства материала, цвет, форма).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Pr="00DA4CE6">
        <w:rPr>
          <w:rFonts w:ascii="Times New Roman" w:eastAsia="Calibri" w:hAnsi="Times New Roman" w:cs="Times New Roman"/>
          <w:sz w:val="24"/>
          <w:szCs w:val="24"/>
        </w:rPr>
        <w:t>отщипывание</w:t>
      </w:r>
      <w:proofErr w:type="spellEnd"/>
      <w:r w:rsidRPr="00DA4CE6">
        <w:rPr>
          <w:rFonts w:ascii="Times New Roman" w:eastAsia="Calibri" w:hAnsi="Times New Roman" w:cs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DA4CE6">
        <w:rPr>
          <w:rFonts w:ascii="Times New Roman" w:eastAsia="Calibri" w:hAnsi="Times New Roman" w:cs="Times New Roman"/>
          <w:sz w:val="24"/>
          <w:szCs w:val="24"/>
        </w:rPr>
        <w:t>пришипывание</w:t>
      </w:r>
      <w:proofErr w:type="spellEnd"/>
      <w:r w:rsidRPr="00DA4CE6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DA4CE6">
        <w:rPr>
          <w:rFonts w:ascii="Times New Roman" w:eastAsia="Calibri" w:hAnsi="Times New Roman" w:cs="Times New Roman"/>
          <w:sz w:val="24"/>
          <w:szCs w:val="24"/>
        </w:rPr>
        <w:t>примазывание</w:t>
      </w:r>
      <w:proofErr w:type="spellEnd"/>
      <w:r w:rsidRPr="00DA4CE6">
        <w:rPr>
          <w:rFonts w:ascii="Times New Roman" w:eastAsia="Calibri" w:hAnsi="Times New Roman" w:cs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 </w:t>
      </w:r>
      <w:r w:rsidRPr="00DA4CE6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природными материалами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</w:t>
      </w:r>
      <w:r w:rsidRPr="00DA4CE6">
        <w:rPr>
          <w:rFonts w:ascii="Times New Roman" w:eastAsia="Calibri" w:hAnsi="Times New Roman" w:cs="Times New Roman"/>
          <w:sz w:val="24"/>
          <w:szCs w:val="24"/>
        </w:rPr>
        <w:lastRenderedPageBreak/>
        <w:t>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бумагой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Разметка бумаги. </w:t>
      </w:r>
      <w:r w:rsidRPr="00DA4CE6">
        <w:rPr>
          <w:rFonts w:ascii="Times New Roman" w:eastAsia="Calibri" w:hAnsi="Times New Roman" w:cs="Times New Roman"/>
          <w:sz w:val="24"/>
          <w:szCs w:val="24"/>
        </w:rPr>
        <w:t>Экономная разметка бумаги. Приемы разметки: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—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— разметка с помощью чертежных инструментов (по линейке, угольнику, циркулем). Понятия: «линейка», «угольник», «циркуль». Их применение и устройство;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— разметка с опорой на чертеж. Понятие «чертеж». Линии чертежа. Чтение чертежа.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Вырезание ножницами из бумаги</w:t>
      </w:r>
      <w:r w:rsidRPr="00DA4CE6">
        <w:rPr>
          <w:rFonts w:ascii="Times New Roman" w:eastAsia="Calibri" w:hAnsi="Times New Roman" w:cs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Обрывание бумаги</w:t>
      </w:r>
      <w:r w:rsidRPr="00DA4CE6">
        <w:rPr>
          <w:rFonts w:ascii="Times New Roman" w:eastAsia="Calibri" w:hAnsi="Times New Roman" w:cs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Складывание фигурок из бумаги </w:t>
      </w:r>
      <w:r w:rsidRPr="00DA4CE6">
        <w:rPr>
          <w:rFonts w:ascii="Times New Roman" w:eastAsia="Calibri" w:hAnsi="Times New Roman" w:cs="Times New Roman"/>
          <w:sz w:val="24"/>
          <w:szCs w:val="24"/>
        </w:rPr>
        <w:t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4C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Сминание</w:t>
      </w:r>
      <w:proofErr w:type="spellEnd"/>
      <w:r w:rsidRPr="00DA4C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скатывание бумаги </w:t>
      </w:r>
      <w:r w:rsidRPr="00DA4CE6">
        <w:rPr>
          <w:rFonts w:ascii="Times New Roman" w:eastAsia="Calibri" w:hAnsi="Times New Roman" w:cs="Times New Roman"/>
          <w:sz w:val="24"/>
          <w:szCs w:val="24"/>
        </w:rPr>
        <w:t xml:space="preserve">в ладонях. </w:t>
      </w:r>
      <w:proofErr w:type="spellStart"/>
      <w:r w:rsidRPr="00DA4CE6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DA4CE6">
        <w:rPr>
          <w:rFonts w:ascii="Times New Roman" w:eastAsia="Calibri" w:hAnsi="Times New Roman" w:cs="Times New Roman"/>
          <w:sz w:val="24"/>
          <w:szCs w:val="24"/>
        </w:rPr>
        <w:t xml:space="preserve"> пальцами и скатывание в ладонях бумаги (плоскостная и объемная аппликация).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текстильными материалами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sz w:val="24"/>
          <w:szCs w:val="24"/>
        </w:rPr>
        <w:t>Элементарные сведения </w:t>
      </w:r>
      <w:r w:rsidRPr="00DA4CE6">
        <w:rPr>
          <w:rFonts w:ascii="Times New Roman" w:eastAsia="Calibri" w:hAnsi="Times New Roman" w:cs="Times New Roman"/>
          <w:i/>
          <w:iCs/>
          <w:sz w:val="24"/>
          <w:szCs w:val="24"/>
        </w:rPr>
        <w:t>о </w:t>
      </w:r>
      <w:r w:rsidRPr="00DA4C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нитках </w:t>
      </w:r>
      <w:r w:rsidRPr="00DA4CE6">
        <w:rPr>
          <w:rFonts w:ascii="Times New Roman" w:eastAsia="Calibri" w:hAnsi="Times New Roman" w:cs="Times New Roman"/>
          <w:sz w:val="24"/>
          <w:szCs w:val="24"/>
        </w:rPr>
        <w:t>(откуда берутся нитки). Применение ниток. Свойства ниток. Цвет ниток. Как работать с нитками. Виды работы с нитками: </w:t>
      </w:r>
    </w:p>
    <w:p w:rsidR="00D6034E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Наматывание ниток </w:t>
      </w:r>
      <w:r w:rsidRPr="00DA4CE6">
        <w:rPr>
          <w:rFonts w:ascii="Times New Roman" w:eastAsia="Calibri" w:hAnsi="Times New Roman" w:cs="Times New Roman"/>
          <w:sz w:val="24"/>
          <w:szCs w:val="24"/>
        </w:rPr>
        <w:t>на картонку (плоские игрушки, кисточки). </w:t>
      </w: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34E" w:rsidRPr="00DA4CE6" w:rsidRDefault="00D6034E" w:rsidP="00D603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CE6">
        <w:rPr>
          <w:rFonts w:ascii="Times New Roman" w:eastAsia="Calibri" w:hAnsi="Times New Roman" w:cs="Times New Roman"/>
          <w:b/>
          <w:bCs/>
          <w:sz w:val="24"/>
          <w:szCs w:val="24"/>
        </w:rPr>
        <w:t>                                        Календарно-тематическое планирование</w:t>
      </w:r>
    </w:p>
    <w:tbl>
      <w:tblPr>
        <w:tblW w:w="1466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1414"/>
        <w:gridCol w:w="1550"/>
        <w:gridCol w:w="10336"/>
      </w:tblGrid>
      <w:tr w:rsidR="00D6034E" w:rsidRPr="00DA4CE6" w:rsidTr="00EE2981"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  <w:tc>
          <w:tcPr>
            <w:tcW w:w="10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D6034E" w:rsidRPr="00DA4CE6" w:rsidTr="00EE2981">
        <w:trPr>
          <w:trHeight w:val="426"/>
        </w:trPr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Человек и труд. Урок труда. Правила безопасности на уроке труда.</w:t>
            </w:r>
          </w:p>
        </w:tc>
      </w:tr>
      <w:tr w:rsidR="00D6034E" w:rsidRPr="00DA4CE6" w:rsidTr="00EE2981">
        <w:trPr>
          <w:trHeight w:val="836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 Повторение свойств пластилина, условиями хранения, подготовкой к работе Аппликация из пластилина способом размазывания «Ветка рябины»</w:t>
            </w:r>
          </w:p>
        </w:tc>
      </w:tr>
      <w:tr w:rsidR="00D6034E" w:rsidRPr="00DA4CE6" w:rsidTr="00EE2981">
        <w:trPr>
          <w:trHeight w:val="6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 материалом. Аппликация «Ёжик».</w:t>
            </w:r>
          </w:p>
        </w:tc>
      </w:tr>
      <w:tr w:rsidR="00D6034E" w:rsidRPr="00DA4CE6" w:rsidTr="00EE2981">
        <w:trPr>
          <w:trHeight w:val="73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Складывание из бумаги «Кораблик</w:t>
            </w:r>
          </w:p>
        </w:tc>
      </w:tr>
      <w:tr w:rsidR="00D6034E" w:rsidRPr="00DA4CE6" w:rsidTr="00EE2981">
        <w:trPr>
          <w:trHeight w:val="37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Аппликация (обрывная аппликация) «Осень».</w:t>
            </w:r>
          </w:p>
        </w:tc>
      </w:tr>
      <w:tr w:rsidR="00D6034E" w:rsidRPr="00DA4CE6" w:rsidTr="00EE2981">
        <w:trPr>
          <w:trHeight w:val="51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пластилином. Приём работы с пластилином – раскатывание столбиков.  </w:t>
            </w: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«Домик».  </w:t>
            </w:r>
          </w:p>
        </w:tc>
      </w:tr>
      <w:tr w:rsidR="00D6034E" w:rsidRPr="00DA4CE6" w:rsidTr="00EE2981">
        <w:trPr>
          <w:trHeight w:val="518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Аппликация «Лебедь» (из обрисованной ладошки)</w:t>
            </w:r>
          </w:p>
        </w:tc>
      </w:tr>
      <w:tr w:rsidR="00D6034E" w:rsidRPr="00DA4CE6" w:rsidTr="00EE2981">
        <w:trPr>
          <w:trHeight w:val="398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 Лепка из пластилиновых жгутов «Улитка»</w:t>
            </w:r>
          </w:p>
        </w:tc>
      </w:tr>
      <w:tr w:rsidR="00D6034E" w:rsidRPr="00DA4CE6" w:rsidTr="00EE2981">
        <w:trPr>
          <w:trHeight w:val="398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Резание ножницами по прямым линиям. Сложение орнамента из полосок.</w:t>
            </w:r>
          </w:p>
        </w:tc>
      </w:tr>
      <w:tr w:rsidR="00D6034E" w:rsidRPr="00DA4CE6" w:rsidTr="00EE2981">
        <w:trPr>
          <w:trHeight w:val="690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Работа с ножницами. Вырезание кругов. Аппликация «Гусеница»</w:t>
            </w:r>
          </w:p>
        </w:tc>
      </w:tr>
      <w:tr w:rsidR="00D6034E" w:rsidRPr="00DA4CE6" w:rsidTr="00EE2981">
        <w:trPr>
          <w:trHeight w:val="41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Резание ножницами по прямым линиям. Полоски длинные и короткие. Объемная аппликация «Цыплёнок»</w:t>
            </w:r>
          </w:p>
        </w:tc>
      </w:tr>
      <w:tr w:rsidR="00D6034E" w:rsidRPr="00DA4CE6" w:rsidTr="00EE2981">
        <w:trPr>
          <w:trHeight w:val="578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 Геометрические тела. Изделия из пластилина. Посуда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пластилином. Модели овощей и фруктов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разными материалами. Пейзажная аппликация из ватных дисков «Снеговик».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Изготовление ёлочной гирлянды из бумажных колечек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бумагой: складывание, вырезание. Вырезание снежинки, ёлочки1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пластилином. Приёмы работы с пластилином – </w:t>
            </w:r>
            <w:proofErr w:type="spellStart"/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. Лепка мишки, состоящего из нескольких частей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Складывание фигурок из бумаги «Рыбка»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Аппликация объемная «Рыбки в аквариуме»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бумагой. Открытка к 23 февраля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нитками. Связывание ниток в пучок. «Кисточка».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нитками.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нитками. Связывание ниток в пучок. Открытка к 8 марта.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нитками. Плетение косичек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бумагой (бумажные салфетки). Приёмы работы с бумагой – </w:t>
            </w:r>
            <w:proofErr w:type="spellStart"/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сминание</w:t>
            </w:r>
            <w:proofErr w:type="spellEnd"/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, скатывание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(бумажные салфетки). «Цветы в корзине».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нитками и иглой. Правила техники безопасности при работе с иглой. Вдевание нитки в иглу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разными материалами. Изготовление подушечки для иголок</w:t>
            </w:r>
          </w:p>
        </w:tc>
      </w:tr>
      <w:tr w:rsidR="00D6034E" w:rsidRPr="00DA4CE6" w:rsidTr="00EE2981">
        <w:trPr>
          <w:trHeight w:val="524"/>
        </w:trPr>
        <w:tc>
          <w:tcPr>
            <w:tcW w:w="136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414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34E" w:rsidRPr="00DA4CE6" w:rsidRDefault="00D6034E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E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нитками и иглой. Пришивание пуговиц</w:t>
            </w:r>
          </w:p>
        </w:tc>
      </w:tr>
    </w:tbl>
    <w:p w:rsidR="009E0AFA" w:rsidRDefault="009E0AFA"/>
    <w:sectPr w:rsidR="009E0AFA" w:rsidSect="00D603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710"/>
    <w:multiLevelType w:val="multilevel"/>
    <w:tmpl w:val="EB5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86CB0"/>
    <w:multiLevelType w:val="multilevel"/>
    <w:tmpl w:val="F4E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37590"/>
    <w:multiLevelType w:val="multilevel"/>
    <w:tmpl w:val="B4F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34E"/>
    <w:rsid w:val="00291F96"/>
    <w:rsid w:val="009E0AFA"/>
    <w:rsid w:val="00A72E0B"/>
    <w:rsid w:val="00D6034E"/>
    <w:rsid w:val="00E7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2021-12-17T09:38:00Z</dcterms:created>
  <dcterms:modified xsi:type="dcterms:W3CDTF">2021-12-22T11:59:00Z</dcterms:modified>
</cp:coreProperties>
</file>