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8A" w:rsidRDefault="00467433">
      <w:pPr>
        <w:spacing w:after="0" w:line="259" w:lineRule="auto"/>
        <w:ind w:left="0" w:right="169" w:firstLine="0"/>
        <w:jc w:val="right"/>
      </w:pPr>
      <w:r>
        <w:rPr>
          <w:b/>
        </w:rPr>
        <w:t xml:space="preserve">Аннотация к программе «Сенсорное развитие» 5 класс 2 вариант </w:t>
      </w:r>
    </w:p>
    <w:p w:rsidR="00EA638A" w:rsidRDefault="0046743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A638A" w:rsidRDefault="00467433">
      <w:pPr>
        <w:ind w:left="-14" w:right="0" w:firstLine="720"/>
      </w:pPr>
      <w:r>
        <w:t xml:space="preserve">Программа коррекционного курса «Сенсорное развитие» составлена в соответствии с ФГОС образования </w:t>
      </w:r>
      <w:r>
        <w:t>обучающихся с умственной отсталостью (интеллектуальными нарушениями) и предназначена для учащихся первого класса с умеренной, тяжелой или глубокой умственной отсталостью, с тяжелыми и множественными нарушениями развития (вариант 2). Данная рабочая программ</w:t>
      </w:r>
      <w:r>
        <w:t xml:space="preserve">а разработана на основе следующих документов: </w:t>
      </w:r>
    </w:p>
    <w:p w:rsidR="00EA638A" w:rsidRDefault="00467433">
      <w:pPr>
        <w:numPr>
          <w:ilvl w:val="0"/>
          <w:numId w:val="1"/>
        </w:numPr>
        <w:spacing w:after="0" w:line="322" w:lineRule="auto"/>
        <w:ind w:right="0" w:firstLine="720"/>
      </w:pPr>
      <w:r>
        <w:t xml:space="preserve">Федерального закона «Об образовании в Российской Федерации» от 29 декабря 2012 </w:t>
      </w:r>
      <w:proofErr w:type="gramStart"/>
      <w:r>
        <w:t>года  №</w:t>
      </w:r>
      <w:proofErr w:type="gramEnd"/>
      <w:r>
        <w:t xml:space="preserve"> 273; </w:t>
      </w:r>
    </w:p>
    <w:p w:rsidR="00EA638A" w:rsidRDefault="00467433">
      <w:pPr>
        <w:numPr>
          <w:ilvl w:val="0"/>
          <w:numId w:val="1"/>
        </w:numPr>
        <w:ind w:right="0" w:firstLine="720"/>
      </w:pPr>
      <w:r>
        <w:t>Федерального государственного образовательного стандарта образования обучающихся с умственной отсталостью (интеллект</w:t>
      </w:r>
      <w:r>
        <w:t xml:space="preserve">уальными нарушениями) от 19.12.2014. </w:t>
      </w:r>
    </w:p>
    <w:p w:rsidR="00EA638A" w:rsidRDefault="00467433">
      <w:pPr>
        <w:numPr>
          <w:ilvl w:val="0"/>
          <w:numId w:val="1"/>
        </w:numPr>
        <w:ind w:right="0" w:firstLine="720"/>
      </w:pPr>
      <w:r>
        <w:t xml:space="preserve">Адаптированной основной образовательной программы общего образования обучающихся с умственной отсталостью (2 вариант), МБОУ </w:t>
      </w:r>
      <w:proofErr w:type="gramStart"/>
      <w:r>
        <w:t xml:space="preserve">« </w:t>
      </w:r>
      <w:proofErr w:type="spellStart"/>
      <w:r>
        <w:t>Хвощевская</w:t>
      </w:r>
      <w:proofErr w:type="spellEnd"/>
      <w:proofErr w:type="gramEnd"/>
      <w:r>
        <w:t xml:space="preserve"> СОШ»</w:t>
      </w:r>
      <w:r>
        <w:t xml:space="preserve"> </w:t>
      </w:r>
    </w:p>
    <w:p w:rsidR="00EA638A" w:rsidRDefault="00467433">
      <w:pPr>
        <w:numPr>
          <w:ilvl w:val="0"/>
          <w:numId w:val="1"/>
        </w:numPr>
        <w:spacing w:after="0" w:line="319" w:lineRule="auto"/>
        <w:ind w:right="0" w:firstLine="720"/>
      </w:pPr>
      <w:r>
        <w:t xml:space="preserve">Учебного </w:t>
      </w:r>
      <w:proofErr w:type="gramStart"/>
      <w:r>
        <w:t>плана  МБОУ</w:t>
      </w:r>
      <w:proofErr w:type="gramEnd"/>
      <w:r>
        <w:t xml:space="preserve"> « </w:t>
      </w:r>
      <w:proofErr w:type="spellStart"/>
      <w:r>
        <w:t>Хвощевская</w:t>
      </w:r>
      <w:proofErr w:type="spellEnd"/>
      <w:r>
        <w:t xml:space="preserve"> СОШ» на 2022- 2023 учебный год.</w:t>
      </w:r>
    </w:p>
    <w:p w:rsidR="00EA638A" w:rsidRDefault="00467433">
      <w:pPr>
        <w:spacing w:after="4"/>
        <w:ind w:left="-14" w:right="0" w:firstLine="720"/>
      </w:pPr>
      <w:r>
        <w:t>Совсем недавно в отечественной дефектологии дети с тяжелыми и множественными нарушениями развития рассматривались как «необучаемые» с позиции эффективности их включения в организованную учебную среду, что, как известно, на многие десятилетия сфор</w:t>
      </w:r>
      <w:r>
        <w:t>мировало у общества негативные стереотипы относительно всех лиц с умственной недостаточностью. Ошибочное понимание «обучаемости» как способности индивида осваивать академические (школьные) знания, быть равным по ментальным свойствам своим сверстникам с сох</w:t>
      </w:r>
      <w:r>
        <w:t xml:space="preserve">ранным здоровьем – нанесли невосполнимый социальный, нравственный и правовой урон нескольким поколениям детей-инвалидов и их семьям. </w:t>
      </w:r>
    </w:p>
    <w:p w:rsidR="00EA638A" w:rsidRDefault="00467433">
      <w:pPr>
        <w:spacing w:after="0"/>
        <w:ind w:left="-14" w:right="0" w:firstLine="720"/>
      </w:pPr>
      <w:r>
        <w:t>Прошло несколько десятилетий, прежде чем сложившийся за рубежом и в России научный и практический опыт показал, что создан</w:t>
      </w:r>
      <w:r>
        <w:t xml:space="preserve">ие развивающей, адаптивной, комфортной среды позитивно и качественно меняют личность особого ребенка.  </w:t>
      </w:r>
    </w:p>
    <w:p w:rsidR="00EA638A" w:rsidRDefault="00467433">
      <w:pPr>
        <w:spacing w:after="0"/>
        <w:ind w:left="-14" w:right="0" w:firstLine="720"/>
      </w:pPr>
      <w:r>
        <w:t>Отношение в современном обществе к образованию таких детей отражено в Стандарте образования: «Стандарт направлен на обеспечение: максимального расширени</w:t>
      </w:r>
      <w:r>
        <w:t xml:space="preserve">я доступа обучающимся с умственной отсталостью (интеллектуальными нарушениями) к образованию, отвечающему их возможностям и особым образовательным потребностям».        </w:t>
      </w:r>
    </w:p>
    <w:p w:rsidR="00EA638A" w:rsidRDefault="00467433">
      <w:pPr>
        <w:spacing w:after="0"/>
        <w:ind w:left="-14" w:right="0" w:firstLine="720"/>
      </w:pPr>
      <w:r>
        <w:t>Нормальное развитие ребенка представляет собой непрерывный процесс познания окружающег</w:t>
      </w:r>
      <w:r>
        <w:t xml:space="preserve">о мира. Все видимое, слышимое, тактильно или </w:t>
      </w:r>
      <w:r>
        <w:lastRenderedPageBreak/>
        <w:t>эмоционально ощущаемое является бесценной информацией о мире вещей и людей. Знания о предметном мире обеспечивают самостоятельную ориентировку в окружающем пространстве, закладывают основу для самостоятельных де</w:t>
      </w:r>
      <w:r>
        <w:t xml:space="preserve">йствий. </w:t>
      </w:r>
    </w:p>
    <w:p w:rsidR="00EA638A" w:rsidRDefault="00467433">
      <w:pPr>
        <w:ind w:left="-14" w:right="0" w:firstLine="720"/>
      </w:pPr>
      <w:r>
        <w:t>Дети с глубокими интеллектуальными нарушениями обладают потенциальными способностями к накоплению сенсорного опыта, так как не у всех есть тяжелые нарушения слуха и зрения. Вместе с тем, общая инертность психики, нарушения движений и речи, препятс</w:t>
      </w:r>
      <w:r>
        <w:t>твуют формированию целостных восприятий предметов и явлений окружающей их среды. Сенсорное развитие детей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</w:t>
      </w:r>
      <w:r>
        <w:t xml:space="preserve">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тяжелыми и множественными нарушениями развития (ТМНР) </w:t>
      </w:r>
      <w:r>
        <w:t>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</w:t>
      </w:r>
      <w:r>
        <w:t xml:space="preserve">й выбор средств и способов сенсорного воздействия будет благоприятствовать их дальнейшему психическому и физическому развитию.  </w:t>
      </w:r>
    </w:p>
    <w:p w:rsidR="00EA638A" w:rsidRDefault="00467433">
      <w:pPr>
        <w:spacing w:after="0" w:line="319" w:lineRule="auto"/>
        <w:ind w:left="-14" w:right="0" w:firstLine="720"/>
      </w:pPr>
      <w:r>
        <w:rPr>
          <w:b/>
          <w:i/>
        </w:rPr>
        <w:t>Цель программы:</w:t>
      </w:r>
      <w:r>
        <w:t xml:space="preserve"> обогащение чувственного опыта ребенка</w:t>
      </w:r>
      <w:r>
        <w:rPr>
          <w:color w:val="2F2F2F"/>
        </w:rPr>
        <w:t xml:space="preserve"> </w:t>
      </w:r>
      <w:r>
        <w:t xml:space="preserve">через целенаправленное систематическое воздействие на различные анализаторы.  </w:t>
      </w:r>
    </w:p>
    <w:p w:rsidR="00EA638A" w:rsidRDefault="00467433">
      <w:pPr>
        <w:spacing w:after="41"/>
        <w:ind w:left="-14" w:right="0" w:firstLine="720"/>
      </w:pPr>
      <w:r>
        <w:t xml:space="preserve">Достижение поставленной цели подразумевает решение следующих </w:t>
      </w:r>
      <w:r>
        <w:rPr>
          <w:b/>
          <w:i/>
        </w:rPr>
        <w:t>задач</w:t>
      </w:r>
      <w:r>
        <w:rPr>
          <w:i/>
          <w:color w:val="455661"/>
        </w:rPr>
        <w:t>:</w:t>
      </w:r>
      <w:r>
        <w:t xml:space="preserve"> развитие зрительного, слухового, тактильного, кинестетического восприятия, а также восприятие запаха и вкуса </w:t>
      </w:r>
      <w:r>
        <w:t xml:space="preserve">как пропедевтика формирования навыков общения, предметно-практической и познавательной деятельности. </w:t>
      </w:r>
      <w:r>
        <w:rPr>
          <w:sz w:val="24"/>
        </w:rPr>
        <w:t xml:space="preserve"> </w:t>
      </w:r>
    </w:p>
    <w:p w:rsidR="00EA638A" w:rsidRDefault="00467433">
      <w:pPr>
        <w:spacing w:after="0" w:line="315" w:lineRule="auto"/>
        <w:ind w:left="-14" w:right="0" w:firstLine="720"/>
      </w:pPr>
      <w:r>
        <w:t xml:space="preserve">Данная коррекционная программа имеет </w:t>
      </w:r>
      <w:r>
        <w:rPr>
          <w:b/>
          <w:i/>
        </w:rPr>
        <w:t xml:space="preserve">два основных направления работы: </w:t>
      </w:r>
    </w:p>
    <w:p w:rsidR="00EA638A" w:rsidRDefault="00467433">
      <w:pPr>
        <w:ind w:left="730" w:right="0"/>
      </w:pPr>
      <w:r>
        <w:rPr>
          <w:i/>
        </w:rPr>
        <w:t>Первое направление</w:t>
      </w:r>
      <w:r>
        <w:t xml:space="preserve"> – формирование знаний сенсорных эталонов. </w:t>
      </w:r>
    </w:p>
    <w:p w:rsidR="00EA638A" w:rsidRDefault="00467433">
      <w:pPr>
        <w:spacing w:after="0" w:line="319" w:lineRule="auto"/>
        <w:ind w:left="-14" w:right="0" w:firstLine="720"/>
      </w:pPr>
      <w:r>
        <w:rPr>
          <w:i/>
        </w:rPr>
        <w:t>Второе направление</w:t>
      </w:r>
      <w:r>
        <w:t xml:space="preserve"> –</w:t>
      </w:r>
      <w:r>
        <w:t xml:space="preserve"> обучение использованию специальных действий, необходимых для выявления свойств и качеств какого-либо объекта. </w:t>
      </w:r>
    </w:p>
    <w:p w:rsidR="00EA638A" w:rsidRDefault="00467433">
      <w:pPr>
        <w:ind w:left="-4" w:right="0"/>
      </w:pPr>
      <w:r>
        <w:t xml:space="preserve">          Рабочая программа включает следующие </w:t>
      </w:r>
      <w:r>
        <w:rPr>
          <w:b/>
          <w:i/>
        </w:rPr>
        <w:t>разделы</w:t>
      </w:r>
      <w:r>
        <w:rPr>
          <w:i/>
        </w:rPr>
        <w:t>:</w:t>
      </w:r>
      <w:r>
        <w:t xml:space="preserve"> </w:t>
      </w:r>
      <w:r>
        <w:rPr>
          <w:sz w:val="24"/>
        </w:rPr>
        <w:t xml:space="preserve"> </w:t>
      </w:r>
    </w:p>
    <w:p w:rsidR="00EA638A" w:rsidRDefault="00467433">
      <w:pPr>
        <w:numPr>
          <w:ilvl w:val="0"/>
          <w:numId w:val="2"/>
        </w:numPr>
        <w:ind w:right="0" w:hanging="288"/>
      </w:pPr>
      <w:r>
        <w:t xml:space="preserve">«Развитие зрительного восприятия» </w:t>
      </w:r>
    </w:p>
    <w:p w:rsidR="00EA638A" w:rsidRDefault="00467433">
      <w:pPr>
        <w:numPr>
          <w:ilvl w:val="0"/>
          <w:numId w:val="2"/>
        </w:numPr>
        <w:ind w:right="0" w:hanging="288"/>
      </w:pPr>
      <w:r>
        <w:t xml:space="preserve">«Развитие слухового восприятия» </w:t>
      </w:r>
    </w:p>
    <w:p w:rsidR="00EA638A" w:rsidRDefault="00467433">
      <w:pPr>
        <w:numPr>
          <w:ilvl w:val="0"/>
          <w:numId w:val="2"/>
        </w:numPr>
        <w:ind w:right="0" w:hanging="288"/>
      </w:pPr>
      <w:r>
        <w:t>«Развитие кинестет</w:t>
      </w:r>
      <w:r>
        <w:t xml:space="preserve">ического и кинетического восприятия» </w:t>
      </w:r>
    </w:p>
    <w:p w:rsidR="00EA638A" w:rsidRDefault="00467433">
      <w:pPr>
        <w:numPr>
          <w:ilvl w:val="0"/>
          <w:numId w:val="2"/>
        </w:numPr>
        <w:ind w:right="0" w:hanging="288"/>
      </w:pPr>
      <w:r>
        <w:t xml:space="preserve">«Развитие восприятия формы, величины и цвета» </w:t>
      </w:r>
    </w:p>
    <w:p w:rsidR="00EA638A" w:rsidRDefault="00467433">
      <w:pPr>
        <w:numPr>
          <w:ilvl w:val="0"/>
          <w:numId w:val="2"/>
        </w:numPr>
        <w:ind w:right="0" w:hanging="288"/>
      </w:pPr>
      <w:r>
        <w:lastRenderedPageBreak/>
        <w:t xml:space="preserve">«Развитие восприятия запаха и вкуса»  </w:t>
      </w:r>
    </w:p>
    <w:p w:rsidR="00EA638A" w:rsidRDefault="00467433">
      <w:pPr>
        <w:numPr>
          <w:ilvl w:val="0"/>
          <w:numId w:val="2"/>
        </w:numPr>
        <w:spacing w:after="0" w:line="320" w:lineRule="auto"/>
        <w:ind w:right="0" w:hanging="288"/>
      </w:pPr>
      <w:r>
        <w:t xml:space="preserve">«Развитие восприятия пространства и </w:t>
      </w:r>
      <w:proofErr w:type="gramStart"/>
      <w:r>
        <w:t>времени»  7</w:t>
      </w:r>
      <w:proofErr w:type="gramEnd"/>
      <w:r>
        <w:t xml:space="preserve">. «Развитие моторики и </w:t>
      </w:r>
      <w:proofErr w:type="spellStart"/>
      <w:r>
        <w:t>графомоторных</w:t>
      </w:r>
      <w:proofErr w:type="spellEnd"/>
      <w:r>
        <w:t xml:space="preserve"> навыков».  </w:t>
      </w:r>
    </w:p>
    <w:p w:rsidR="00EA638A" w:rsidRDefault="00467433">
      <w:pPr>
        <w:spacing w:after="12"/>
        <w:ind w:left="-14" w:right="0" w:firstLine="720"/>
      </w:pPr>
      <w:r>
        <w:t>Содержание каждого раздела представл</w:t>
      </w:r>
      <w:r>
        <w:t xml:space="preserve">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 </w:t>
      </w:r>
    </w:p>
    <w:p w:rsidR="00EA638A" w:rsidRDefault="00467433">
      <w:pPr>
        <w:ind w:left="-14" w:right="0" w:firstLine="720"/>
      </w:pPr>
      <w:r>
        <w:t xml:space="preserve">Под активностью подразумеваются психические, физические, речевые реакции ребенка, </w:t>
      </w:r>
      <w:proofErr w:type="gramStart"/>
      <w:r>
        <w:t>например</w:t>
      </w:r>
      <w:proofErr w:type="gramEnd"/>
      <w:r>
        <w:t xml:space="preserve">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</w:t>
      </w:r>
      <w:r>
        <w:t xml:space="preserve">не только распознавать </w:t>
      </w:r>
      <w:proofErr w:type="gramStart"/>
      <w:r>
        <w:t>свои  ощущения</w:t>
      </w:r>
      <w:proofErr w:type="gramEnd"/>
      <w:r>
        <w:t xml:space="preserve">, но и перерабатывать получаемую информацию, что в будущем поможет ему лучше ориентироваться в окружающем мире.  </w:t>
      </w:r>
    </w:p>
    <w:p w:rsidR="00EA638A" w:rsidRDefault="00467433">
      <w:pPr>
        <w:spacing w:after="264"/>
        <w:ind w:left="-14" w:right="0" w:firstLine="720"/>
      </w:pPr>
      <w:r>
        <w:t xml:space="preserve">Данный принцип наглядно демонстрируется в содержании представленных разделов. </w:t>
      </w:r>
    </w:p>
    <w:p w:rsidR="00EA638A" w:rsidRDefault="00467433">
      <w:pPr>
        <w:spacing w:after="8"/>
        <w:ind w:left="-14" w:right="0" w:firstLine="720"/>
      </w:pPr>
      <w:r>
        <w:t xml:space="preserve">Основной </w:t>
      </w:r>
      <w:r>
        <w:rPr>
          <w:b/>
          <w:i/>
        </w:rPr>
        <w:t>формой организаци</w:t>
      </w:r>
      <w:r>
        <w:rPr>
          <w:b/>
          <w:i/>
        </w:rPr>
        <w:t>и учебного процесса</w:t>
      </w:r>
      <w:r>
        <w:rPr>
          <w:b/>
        </w:rPr>
        <w:t xml:space="preserve"> </w:t>
      </w:r>
      <w:r>
        <w:t>является коррекционное занятие, которое проводится с использованием разнообразных дидактических игр, занимательных упражнений и мультимедийных материалов (см. Приложение 1). Структура занятий предусматривает обязательное сочетание разли</w:t>
      </w:r>
      <w:r>
        <w:t xml:space="preserve">чных видов деятельности учащихся и комплексное воздействие на разные органы чувств. Любая деятельность на занятиях по сенсорному развитию обязательно сопровождается речью учителя и детей. Коррекционная работа может проводиться как в групповой форме, так и </w:t>
      </w:r>
      <w:r>
        <w:t xml:space="preserve">индивидуально. Занятия проводятся во вторую половину дня, продолжительность занятий 15—20 минут. Количество часов, предусмотренных учебным планом – 102 часа в учебном году (3 часа в неделю). </w:t>
      </w:r>
    </w:p>
    <w:p w:rsidR="00EA638A" w:rsidRDefault="0046743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A638A" w:rsidRDefault="00467433">
      <w:pPr>
        <w:spacing w:after="0" w:line="317" w:lineRule="auto"/>
        <w:ind w:left="-14" w:right="0" w:firstLine="720"/>
      </w:pPr>
      <w:r>
        <w:t xml:space="preserve">Для проведения коррекционных занятий необходимо специальное </w:t>
      </w:r>
      <w:r>
        <w:rPr>
          <w:b/>
          <w:i/>
        </w:rPr>
        <w:t>ма</w:t>
      </w:r>
      <w:r>
        <w:rPr>
          <w:b/>
          <w:i/>
        </w:rPr>
        <w:t>териально-техническое оснащение, включающее:</w:t>
      </w:r>
      <w:r>
        <w:t xml:space="preserve">  </w:t>
      </w:r>
    </w:p>
    <w:p w:rsidR="00EA638A" w:rsidRPr="00467433" w:rsidRDefault="00467433" w:rsidP="00467433">
      <w:pPr>
        <w:ind w:left="-4" w:right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оборудованная сенсорная комната,  </w:t>
      </w:r>
      <w:bookmarkStart w:id="0" w:name="_GoBack"/>
      <w:bookmarkEnd w:id="0"/>
    </w:p>
    <w:p w:rsidR="00EA638A" w:rsidRDefault="00467433">
      <w:pPr>
        <w:spacing w:after="45"/>
        <w:ind w:left="-4" w:right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игрушки и предметы со световыми, звуковыми эффектами,  </w:t>
      </w:r>
    </w:p>
    <w:p w:rsidR="00EA638A" w:rsidRDefault="00467433">
      <w:pPr>
        <w:spacing w:after="13" w:line="311" w:lineRule="auto"/>
        <w:ind w:left="130" w:right="0" w:hanging="144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образцы материалов, различных по фактуре, вязкости, температуре, плотности,  </w:t>
      </w:r>
    </w:p>
    <w:p w:rsidR="00EA638A" w:rsidRDefault="00467433">
      <w:pPr>
        <w:ind w:left="-4" w:right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мячи, </w:t>
      </w:r>
      <w:proofErr w:type="spellStart"/>
      <w:r>
        <w:t>кольцебросы</w:t>
      </w:r>
      <w:proofErr w:type="spellEnd"/>
      <w:r>
        <w:t xml:space="preserve">, обручи,  </w:t>
      </w:r>
    </w:p>
    <w:p w:rsidR="00EA638A" w:rsidRDefault="00467433">
      <w:pPr>
        <w:spacing w:after="0" w:line="320" w:lineRule="auto"/>
        <w:ind w:left="130" w:right="0" w:hanging="144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t>массажеры</w:t>
      </w:r>
      <w:proofErr w:type="spellEnd"/>
      <w:r>
        <w:t xml:space="preserve"> для рук (шарики су-</w:t>
      </w:r>
      <w:proofErr w:type="spellStart"/>
      <w:r>
        <w:t>джок</w:t>
      </w:r>
      <w:proofErr w:type="spellEnd"/>
      <w:r>
        <w:t xml:space="preserve">, шнуровки, «Гусеница», ленты, веревки),  </w:t>
      </w:r>
    </w:p>
    <w:p w:rsidR="00EA638A" w:rsidRDefault="00467433">
      <w:pPr>
        <w:ind w:left="-4" w:right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t>мозайки</w:t>
      </w:r>
      <w:proofErr w:type="spellEnd"/>
      <w:r>
        <w:t xml:space="preserve"> (крупные и мелкие),  </w:t>
      </w:r>
    </w:p>
    <w:p w:rsidR="00EA638A" w:rsidRDefault="00467433">
      <w:pPr>
        <w:ind w:left="-4" w:right="0"/>
      </w:pPr>
      <w:r>
        <w:rPr>
          <w:rFonts w:ascii="Segoe UI Symbol" w:eastAsia="Segoe UI Symbol" w:hAnsi="Segoe UI Symbol" w:cs="Segoe UI Symbol"/>
          <w:sz w:val="24"/>
        </w:rPr>
        <w:lastRenderedPageBreak/>
        <w:t>−</w:t>
      </w:r>
      <w:r>
        <w:rPr>
          <w:rFonts w:ascii="Arial" w:eastAsia="Arial" w:hAnsi="Arial" w:cs="Arial"/>
          <w:sz w:val="24"/>
        </w:rPr>
        <w:t xml:space="preserve"> </w:t>
      </w:r>
      <w:r>
        <w:t>игры «</w:t>
      </w:r>
      <w:proofErr w:type="spellStart"/>
      <w:r>
        <w:t>Дартс</w:t>
      </w:r>
      <w:proofErr w:type="spellEnd"/>
      <w:r>
        <w:t xml:space="preserve">», «ТИР», «Лото»,  </w:t>
      </w:r>
    </w:p>
    <w:p w:rsidR="00EA638A" w:rsidRDefault="00467433">
      <w:pPr>
        <w:ind w:left="-4" w:right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плоские и объемные геометрические фигуры разной величины,  </w:t>
      </w:r>
    </w:p>
    <w:p w:rsidR="00EA638A" w:rsidRDefault="00467433">
      <w:pPr>
        <w:spacing w:after="41"/>
        <w:ind w:left="-4" w:right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конструкторы, раскладные пирамидки, матрешки,  </w:t>
      </w:r>
    </w:p>
    <w:p w:rsidR="00EA638A" w:rsidRDefault="00467433">
      <w:pPr>
        <w:spacing w:after="0" w:line="315" w:lineRule="auto"/>
        <w:ind w:left="130" w:right="0" w:hanging="144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звучащие музыкальные инструменты (бубен, барабан, дудочка, свистульки, маракас и т.п.).  </w:t>
      </w:r>
    </w:p>
    <w:p w:rsidR="00EA638A" w:rsidRDefault="00467433">
      <w:pPr>
        <w:spacing w:after="0"/>
        <w:ind w:left="144" w:right="0" w:firstLine="564"/>
      </w:pPr>
      <w:r>
        <w:t>Компьютер и открытый доступ к сети интернет в ОУ позволяют реализовать использование современных компьютерных технол</w:t>
      </w:r>
      <w:r>
        <w:t xml:space="preserve">огий в процессе коррекционной работы. Мультимедийные материалы на коррекционных занятиях помогают учителю комплексно воздействовать на разные органы чувств ребенка, а это несомненно положительно влияет на процесс обучения.   </w:t>
      </w:r>
    </w:p>
    <w:p w:rsidR="00EA638A" w:rsidRDefault="00467433">
      <w:pPr>
        <w:spacing w:after="59" w:line="259" w:lineRule="auto"/>
        <w:ind w:left="720" w:right="0" w:firstLine="0"/>
        <w:jc w:val="left"/>
      </w:pPr>
      <w:r>
        <w:t xml:space="preserve"> </w:t>
      </w:r>
    </w:p>
    <w:p w:rsidR="00EA638A" w:rsidRDefault="00467433">
      <w:pPr>
        <w:spacing w:after="0" w:line="320" w:lineRule="auto"/>
        <w:ind w:left="-14" w:right="0" w:firstLine="720"/>
      </w:pPr>
      <w:r>
        <w:rPr>
          <w:b/>
          <w:i/>
        </w:rPr>
        <w:t>Планируемые результаты</w:t>
      </w:r>
      <w:r>
        <w:t xml:space="preserve"> освое</w:t>
      </w:r>
      <w:r>
        <w:t xml:space="preserve">ния программы по сенсорному развитию: </w:t>
      </w:r>
    </w:p>
    <w:p w:rsidR="00EA638A" w:rsidRDefault="00467433">
      <w:pPr>
        <w:spacing w:after="45"/>
        <w:ind w:left="-4" w:right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Способность целенаправленно выполнять действия по инструкции педагога. </w:t>
      </w:r>
    </w:p>
    <w:p w:rsidR="00EA638A" w:rsidRDefault="00467433">
      <w:pPr>
        <w:spacing w:after="11" w:line="314" w:lineRule="auto"/>
        <w:ind w:left="130" w:right="0" w:hanging="144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Умение классифицировать предметы и их изображения по признаку соответствия знакомым сенсорным эталонам. </w:t>
      </w:r>
    </w:p>
    <w:p w:rsidR="00EA638A" w:rsidRDefault="00467433">
      <w:pPr>
        <w:ind w:left="-4" w:right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Знание основных цветов радуги. </w:t>
      </w:r>
    </w:p>
    <w:p w:rsidR="00EA638A" w:rsidRDefault="00467433">
      <w:pPr>
        <w:ind w:left="-4" w:right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t>Знание  геометрических</w:t>
      </w:r>
      <w:proofErr w:type="gramEnd"/>
      <w:r>
        <w:t xml:space="preserve"> фигур (круг, треугольник, квадрат, прямоугольник). </w:t>
      </w:r>
    </w:p>
    <w:p w:rsidR="00EA638A" w:rsidRDefault="00467433">
      <w:pPr>
        <w:ind w:left="-4" w:right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Умение определять на ощупь величину хорошо знакомых предметов. </w:t>
      </w:r>
    </w:p>
    <w:p w:rsidR="00EA638A" w:rsidRDefault="00467433">
      <w:pPr>
        <w:spacing w:after="0"/>
        <w:ind w:left="-4" w:right="0"/>
      </w:pPr>
      <w:r>
        <w:rPr>
          <w:rFonts w:ascii="Segoe UI Symbol" w:eastAsia="Segoe UI Symbol" w:hAnsi="Segoe UI Symbol" w:cs="Segoe UI Symbol"/>
          <w:sz w:val="37"/>
          <w:vertAlign w:val="subscript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Умение составлять предмет из 6—9 частей. </w:t>
      </w:r>
    </w:p>
    <w:p w:rsidR="00EA638A" w:rsidRDefault="00467433">
      <w:pPr>
        <w:ind w:left="-4" w:right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Способность различать речевые и неречевые звуки. </w:t>
      </w:r>
    </w:p>
    <w:p w:rsidR="00EA638A" w:rsidRDefault="00467433">
      <w:pPr>
        <w:ind w:left="-4" w:right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Умение соотносить звук с его источником. </w:t>
      </w:r>
    </w:p>
    <w:p w:rsidR="00EA638A" w:rsidRDefault="00467433">
      <w:pPr>
        <w:ind w:left="-4" w:right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Умение ориентироваться на собственном теле и на плоскости листа бумаги. </w:t>
      </w:r>
    </w:p>
    <w:p w:rsidR="00EA638A" w:rsidRDefault="00467433">
      <w:pPr>
        <w:spacing w:after="44"/>
        <w:ind w:left="-4" w:right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Знание частей суток и названий дней недели. </w:t>
      </w:r>
    </w:p>
    <w:p w:rsidR="00EA638A" w:rsidRDefault="00467433">
      <w:pPr>
        <w:spacing w:after="12" w:line="313" w:lineRule="auto"/>
        <w:ind w:left="130" w:right="0" w:hanging="144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Способность различать основные вкусовые качества продуктов (</w:t>
      </w:r>
      <w:proofErr w:type="gramStart"/>
      <w:r>
        <w:t xml:space="preserve">горький,   </w:t>
      </w:r>
      <w:proofErr w:type="gramEnd"/>
      <w:r>
        <w:t xml:space="preserve"> сладкий, кислый, с</w:t>
      </w:r>
      <w:r>
        <w:t xml:space="preserve">оленый). </w:t>
      </w:r>
    </w:p>
    <w:p w:rsidR="00EA638A" w:rsidRDefault="00467433">
      <w:pPr>
        <w:ind w:left="-4" w:right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Способность узнавать продукт по вкусу. </w:t>
      </w:r>
    </w:p>
    <w:p w:rsidR="00EA638A" w:rsidRDefault="00467433">
      <w:pPr>
        <w:spacing w:after="44"/>
        <w:ind w:left="-4" w:right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Способность различать объект по запаху. </w:t>
      </w:r>
    </w:p>
    <w:p w:rsidR="00EA638A" w:rsidRDefault="00467433">
      <w:pPr>
        <w:spacing w:after="12" w:line="313" w:lineRule="auto"/>
        <w:ind w:left="130" w:right="0" w:hanging="144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Способность определять на ощупь разные свойства предметов (по поверхности, весу, температуре). </w:t>
      </w:r>
    </w:p>
    <w:p w:rsidR="00EA638A" w:rsidRDefault="00467433">
      <w:pPr>
        <w:spacing w:after="0" w:line="320" w:lineRule="auto"/>
        <w:ind w:left="-4" w:right="2371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Способность согласовывать свои действия и движения. </w:t>
      </w: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Способн</w:t>
      </w:r>
      <w:r>
        <w:t xml:space="preserve">ость опосредовать свою деятельность речью. </w:t>
      </w:r>
    </w:p>
    <w:p w:rsidR="00EA638A" w:rsidRDefault="00467433">
      <w:pPr>
        <w:spacing w:after="0" w:line="259" w:lineRule="auto"/>
        <w:ind w:left="1440" w:right="0" w:firstLine="0"/>
        <w:jc w:val="left"/>
      </w:pPr>
      <w:r>
        <w:t xml:space="preserve"> </w:t>
      </w:r>
    </w:p>
    <w:sectPr w:rsidR="00EA638A">
      <w:pgSz w:w="11908" w:h="16836"/>
      <w:pgMar w:top="1189" w:right="847" w:bottom="122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6D7"/>
    <w:multiLevelType w:val="hybridMultilevel"/>
    <w:tmpl w:val="236E9B8E"/>
    <w:lvl w:ilvl="0" w:tplc="1DB2BC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02954A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D64F4A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789830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EDAE2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6AD930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BC1AAE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780116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76B9FC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0071BF"/>
    <w:multiLevelType w:val="hybridMultilevel"/>
    <w:tmpl w:val="E39EB616"/>
    <w:lvl w:ilvl="0" w:tplc="FABCB930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280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4E4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F05F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2C27A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AC0A0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C4C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72F0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5085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8A"/>
    <w:rsid w:val="00467433"/>
    <w:rsid w:val="00EA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0100"/>
  <w15:docId w15:val="{EBAD72A6-4336-4496-9BC8-678D782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0" w:line="261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Иван</cp:lastModifiedBy>
  <cp:revision>2</cp:revision>
  <dcterms:created xsi:type="dcterms:W3CDTF">2022-12-18T20:22:00Z</dcterms:created>
  <dcterms:modified xsi:type="dcterms:W3CDTF">2022-12-18T20:22:00Z</dcterms:modified>
</cp:coreProperties>
</file>