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 xml:space="preserve"> МБОУ « </w:t>
      </w:r>
      <w:proofErr w:type="spellStart"/>
      <w:r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>Хвощевская</w:t>
      </w:r>
      <w:proofErr w:type="spellEnd"/>
      <w:r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 xml:space="preserve"> СОШ»</w:t>
      </w: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  <w:r w:rsidRPr="00750394"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>Аннотация</w:t>
      </w: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  <w:r w:rsidRPr="00750394"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>к рабочей программе по математике</w:t>
      </w:r>
    </w:p>
    <w:p w:rsidR="00750394" w:rsidRP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  <w:r w:rsidRPr="00750394"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>5-6 класс</w:t>
      </w: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 xml:space="preserve"> Учитель:    Шаталова Г.М.</w:t>
      </w: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val="ru-RU"/>
        </w:rPr>
        <w:t>2022 г.</w:t>
      </w: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Pr="00750394" w:rsidRDefault="00750394" w:rsidP="00750394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Pr="00750394" w:rsidRDefault="00750394" w:rsidP="00750394">
      <w:pPr>
        <w:autoSpaceDE w:val="0"/>
        <w:autoSpaceDN w:val="0"/>
        <w:spacing w:before="166" w:after="0" w:line="288" w:lineRule="auto"/>
        <w:ind w:firstLine="180"/>
        <w:jc w:val="both"/>
        <w:rPr>
          <w:rFonts w:ascii="Times New Roman" w:eastAsia="Times New Roman" w:hAnsi="Times New Roman"/>
          <w:color w:val="000000"/>
          <w:sz w:val="44"/>
          <w:szCs w:val="44"/>
          <w:lang w:val="ru-RU"/>
        </w:rPr>
      </w:pPr>
    </w:p>
    <w:p w:rsidR="00750394" w:rsidRDefault="00750394" w:rsidP="00750394">
      <w:pPr>
        <w:autoSpaceDE w:val="0"/>
        <w:autoSpaceDN w:val="0"/>
        <w:spacing w:before="166" w:after="0" w:line="288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50394" w:rsidRPr="00734B3E" w:rsidRDefault="00750394" w:rsidP="00750394">
      <w:pPr>
        <w:autoSpaceDE w:val="0"/>
        <w:autoSpaceDN w:val="0"/>
        <w:spacing w:before="166" w:after="0" w:line="288" w:lineRule="auto"/>
        <w:ind w:firstLine="180"/>
        <w:jc w:val="both"/>
        <w:rPr>
          <w:lang w:val="ru-RU"/>
        </w:rPr>
      </w:pP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750394" w:rsidRPr="00734B3E" w:rsidRDefault="00750394" w:rsidP="00750394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750394" w:rsidRPr="00734B3E" w:rsidRDefault="00750394" w:rsidP="00750394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750394" w:rsidRPr="00734B3E" w:rsidRDefault="00750394" w:rsidP="00750394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750394" w:rsidRPr="00734B3E" w:rsidRDefault="00750394" w:rsidP="00750394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750394" w:rsidRPr="00734B3E" w:rsidRDefault="00750394" w:rsidP="00750394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750394" w:rsidRPr="00734B3E" w:rsidRDefault="00750394" w:rsidP="00750394">
      <w:pPr>
        <w:rPr>
          <w:lang w:val="ru-RU"/>
        </w:rPr>
        <w:sectPr w:rsidR="00750394" w:rsidRPr="00734B3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0394" w:rsidRPr="00734B3E" w:rsidRDefault="00750394" w:rsidP="00750394">
      <w:pPr>
        <w:autoSpaceDE w:val="0"/>
        <w:autoSpaceDN w:val="0"/>
        <w:spacing w:after="66" w:line="220" w:lineRule="exact"/>
        <w:rPr>
          <w:lang w:val="ru-RU"/>
        </w:rPr>
      </w:pPr>
    </w:p>
    <w:p w:rsidR="00750394" w:rsidRPr="00734B3E" w:rsidRDefault="00750394" w:rsidP="00750394">
      <w:pPr>
        <w:autoSpaceDE w:val="0"/>
        <w:autoSpaceDN w:val="0"/>
        <w:spacing w:after="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50394" w:rsidRPr="00734B3E" w:rsidRDefault="00750394" w:rsidP="00750394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750394" w:rsidRDefault="00750394" w:rsidP="00750394">
      <w:pPr>
        <w:autoSpaceDE w:val="0"/>
        <w:autoSpaceDN w:val="0"/>
        <w:spacing w:before="262"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750394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Приоритетными целями обучения математике </w:t>
      </w:r>
      <w:r w:rsidRPr="00E01E1B">
        <w:rPr>
          <w:rFonts w:ascii="Times New Roman" w:eastAsia="Times New Roman" w:hAnsi="Times New Roman"/>
          <w:color w:val="000000"/>
          <w:sz w:val="24"/>
          <w:lang w:val="ru-RU"/>
        </w:rPr>
        <w:t>в 5 классе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являются: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left="420" w:right="144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750394" w:rsidRPr="00734B3E" w:rsidRDefault="00750394" w:rsidP="00750394">
      <w:pPr>
        <w:autoSpaceDE w:val="0"/>
        <w:autoSpaceDN w:val="0"/>
        <w:spacing w:after="0"/>
        <w:ind w:left="420" w:right="432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50394" w:rsidRPr="004E1BF7" w:rsidRDefault="00750394" w:rsidP="00750394">
      <w:pPr>
        <w:autoSpaceDE w:val="0"/>
        <w:autoSpaceDN w:val="0"/>
        <w:spacing w:after="0"/>
        <w:ind w:right="432" w:firstLine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750394" w:rsidRPr="004E1BF7" w:rsidRDefault="00750394" w:rsidP="00750394">
      <w:pPr>
        <w:autoSpaceDE w:val="0"/>
        <w:autoSpaceDN w:val="0"/>
        <w:spacing w:after="0" w:line="281" w:lineRule="auto"/>
        <w:ind w:right="144" w:firstLine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50394" w:rsidRPr="008A5E51" w:rsidRDefault="00750394" w:rsidP="00750394">
      <w:pPr>
        <w:autoSpaceDE w:val="0"/>
        <w:autoSpaceDN w:val="0"/>
        <w:spacing w:after="0" w:line="281" w:lineRule="auto"/>
        <w:ind w:firstLine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4E1BF7">
        <w:rPr>
          <w:lang w:val="ru-RU"/>
        </w:rPr>
        <w:br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4E1BF7">
        <w:rPr>
          <w:lang w:val="ru-RU"/>
        </w:rPr>
        <w:br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4E1BF7">
        <w:rPr>
          <w:lang w:val="ru-RU"/>
        </w:rPr>
        <w:br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50394" w:rsidRPr="004E1BF7" w:rsidRDefault="00750394" w:rsidP="00750394">
      <w:pPr>
        <w:autoSpaceDE w:val="0"/>
        <w:autoSpaceDN w:val="0"/>
        <w:spacing w:after="0" w:line="283" w:lineRule="auto"/>
        <w:ind w:firstLine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 w:rsidRPr="004E1BF7">
        <w:rPr>
          <w:lang w:val="ru-RU"/>
        </w:rPr>
        <w:br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числа» выделяется </w:t>
      </w:r>
      <w:proofErr w:type="spell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подтема</w:t>
      </w:r>
      <w:proofErr w:type="spellEnd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 «Целые числа», в рамках которой знакомство с </w:t>
      </w:r>
      <w:r w:rsidRPr="004E1BF7">
        <w:rPr>
          <w:lang w:val="ru-RU"/>
        </w:rPr>
        <w:br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firstLine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5, 6 классах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используются арифметические приёмы решения.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(6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.)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50394" w:rsidRPr="00734B3E" w:rsidRDefault="00750394" w:rsidP="00750394">
      <w:pPr>
        <w:autoSpaceDE w:val="0"/>
        <w:autoSpaceDN w:val="0"/>
        <w:spacing w:after="0" w:line="281" w:lineRule="auto"/>
        <w:ind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50394" w:rsidRPr="00734B3E" w:rsidRDefault="00750394" w:rsidP="00750394">
      <w:pPr>
        <w:autoSpaceDE w:val="0"/>
        <w:autoSpaceDN w:val="0"/>
        <w:spacing w:after="0" w:line="286" w:lineRule="auto"/>
        <w:ind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6 классов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750394" w:rsidRPr="00734B3E" w:rsidRDefault="00750394" w:rsidP="00750394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750394" w:rsidRPr="00734B3E" w:rsidRDefault="00750394" w:rsidP="00750394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6 классах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6 классах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отводит не менее 5 учебных часов в неделю, всего  170 учебных часов.</w:t>
      </w:r>
    </w:p>
    <w:p w:rsidR="00750394" w:rsidRPr="00734B3E" w:rsidRDefault="00750394" w:rsidP="00750394">
      <w:pPr>
        <w:autoSpaceDE w:val="0"/>
        <w:autoSpaceDN w:val="0"/>
        <w:spacing w:after="216" w:line="220" w:lineRule="exact"/>
        <w:rPr>
          <w:lang w:val="ru-RU"/>
        </w:rPr>
      </w:pPr>
    </w:p>
    <w:p w:rsidR="00750394" w:rsidRDefault="00750394" w:rsidP="0075039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 КУРСА </w:t>
      </w: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«МАТЕМАТИКА»</w:t>
      </w:r>
    </w:p>
    <w:p w:rsidR="00750394" w:rsidRDefault="00750394" w:rsidP="0075039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50394" w:rsidRDefault="00750394" w:rsidP="0075039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750394" w:rsidRPr="00734B3E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750394" w:rsidRPr="00734B3E" w:rsidRDefault="00750394" w:rsidP="00750394">
      <w:pPr>
        <w:autoSpaceDE w:val="0"/>
        <w:autoSpaceDN w:val="0"/>
        <w:spacing w:after="0" w:line="281" w:lineRule="auto"/>
        <w:ind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750394" w:rsidRPr="00734B3E" w:rsidRDefault="00750394" w:rsidP="00750394">
      <w:pPr>
        <w:autoSpaceDE w:val="0"/>
        <w:autoSpaceDN w:val="0"/>
        <w:spacing w:after="0" w:line="283" w:lineRule="auto"/>
        <w:ind w:right="144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734B3E">
        <w:rPr>
          <w:lang w:val="ru-RU"/>
        </w:rPr>
        <w:br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750394" w:rsidRPr="00734B3E" w:rsidRDefault="00750394" w:rsidP="00750394">
      <w:pPr>
        <w:autoSpaceDE w:val="0"/>
        <w:autoSpaceDN w:val="0"/>
        <w:spacing w:after="0" w:line="286" w:lineRule="auto"/>
        <w:ind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750394" w:rsidRPr="00734B3E" w:rsidRDefault="00750394" w:rsidP="00750394">
      <w:pPr>
        <w:autoSpaceDE w:val="0"/>
        <w:autoSpaceDN w:val="0"/>
        <w:spacing w:after="0"/>
        <w:ind w:right="432"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right="129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750394" w:rsidRPr="00734B3E" w:rsidRDefault="00750394" w:rsidP="00750394">
      <w:pPr>
        <w:autoSpaceDE w:val="0"/>
        <w:autoSpaceDN w:val="0"/>
        <w:spacing w:after="0" w:line="283" w:lineRule="auto"/>
        <w:ind w:right="144" w:firstLine="180"/>
        <w:jc w:val="both"/>
        <w:rPr>
          <w:lang w:val="ru-RU"/>
        </w:rPr>
      </w:pP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периметр 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</w:t>
      </w:r>
    </w:p>
    <w:p w:rsidR="00750394" w:rsidRPr="00734B3E" w:rsidRDefault="00750394" w:rsidP="00750394">
      <w:pPr>
        <w:tabs>
          <w:tab w:val="left" w:pos="10206"/>
        </w:tabs>
        <w:autoSpaceDE w:val="0"/>
        <w:autoSpaceDN w:val="0"/>
        <w:spacing w:after="0" w:line="281" w:lineRule="auto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750394" w:rsidRDefault="00750394" w:rsidP="00750394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50394" w:rsidRPr="00734B3E" w:rsidRDefault="00750394" w:rsidP="00750394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</w:t>
      </w:r>
    </w:p>
    <w:p w:rsidR="00750394" w:rsidRPr="008A5E51" w:rsidRDefault="00750394" w:rsidP="00750394">
      <w:pPr>
        <w:autoSpaceDE w:val="0"/>
        <w:autoSpaceDN w:val="0"/>
        <w:spacing w:after="0" w:line="281" w:lineRule="auto"/>
        <w:ind w:firstLine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</w:t>
      </w:r>
      <w:r w:rsidRPr="008A5E5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сочетательного свой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ств </w:t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сл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ожения и умножения, распределительного свойства умножения.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Округление натуральных чисел.  Делители и кратные числа; наибольший общий делитель и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наименьшее общее кратное. Делимость суммы и произведения. Деление с остатком.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750394" w:rsidRPr="008A5E51" w:rsidRDefault="00750394" w:rsidP="00750394">
      <w:pPr>
        <w:autoSpaceDE w:val="0"/>
        <w:autoSpaceDN w:val="0"/>
        <w:spacing w:after="0" w:line="281" w:lineRule="auto"/>
        <w:ind w:right="144" w:firstLine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50394" w:rsidRPr="008A5E51" w:rsidRDefault="00750394" w:rsidP="00750394">
      <w:pPr>
        <w:autoSpaceDE w:val="0"/>
        <w:autoSpaceDN w:val="0"/>
        <w:spacing w:after="0"/>
        <w:ind w:right="288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Положительные и отрицательные числа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288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Положительные и отрицательные числа. Целые числа. Модуль числа, геометрическая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интерпретация модуля числа. Изображение чисел на </w:t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Числовые промежутки.</w:t>
      </w:r>
    </w:p>
    <w:p w:rsidR="00750394" w:rsidRPr="008A5E51" w:rsidRDefault="00750394" w:rsidP="00750394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чисел. Арифметические действия с положительными и отрицательными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Буквенные выражения</w:t>
      </w:r>
    </w:p>
    <w:p w:rsidR="00750394" w:rsidRPr="008A5E51" w:rsidRDefault="00750394" w:rsidP="00750394">
      <w:pPr>
        <w:autoSpaceDE w:val="0"/>
        <w:autoSpaceDN w:val="0"/>
        <w:spacing w:after="0"/>
        <w:ind w:firstLine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750394" w:rsidRPr="008A5E51" w:rsidRDefault="00750394" w:rsidP="00750394">
      <w:pPr>
        <w:autoSpaceDE w:val="0"/>
        <w:autoSpaceDN w:val="0"/>
        <w:spacing w:after="0" w:line="286" w:lineRule="auto"/>
        <w:ind w:firstLine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задачи. Представление данных с помощью таблиц и диаграмм. Столбчатые диаграммы: чтение и построение. Чтение круговых диаграмм.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72"/>
        <w:jc w:val="both"/>
        <w:rPr>
          <w:lang w:val="ru-RU"/>
        </w:rPr>
      </w:pPr>
      <w:r w:rsidRPr="008A5E51">
        <w:rPr>
          <w:lang w:val="ru-RU"/>
        </w:rPr>
        <w:tab/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Взаимное расположение двух</w:t>
      </w:r>
      <w:r>
        <w:rPr>
          <w:lang w:val="ru-RU"/>
        </w:rPr>
        <w:t xml:space="preserve"> </w:t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прямых на плоскости, параллельные прямые, перпендикулярные прямые. </w:t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Измерение расстояний: между двумя точками, от точки до прямой; длина маршрута на квадратной сетке.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</w:t>
      </w:r>
    </w:p>
    <w:p w:rsidR="00750394" w:rsidRPr="008A5E51" w:rsidRDefault="00750394" w:rsidP="00750394">
      <w:pPr>
        <w:autoSpaceDE w:val="0"/>
        <w:autoSpaceDN w:val="0"/>
        <w:spacing w:after="0" w:line="286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Прямоугольник, квадрат: использование свой</w:t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орон, углов, диагоналей. Изображение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</w:t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</w:t>
      </w:r>
      <w:r w:rsidRPr="008A5E51">
        <w:rPr>
          <w:lang w:val="ru-RU"/>
        </w:rPr>
        <w:br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Понятие объёма; единицы измерения объёма. Объём прямоугольного параллелепипеда, куба.</w:t>
      </w:r>
    </w:p>
    <w:p w:rsidR="00750394" w:rsidRPr="00734B3E" w:rsidRDefault="00750394" w:rsidP="00750394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50394" w:rsidRPr="00734B3E" w:rsidRDefault="00750394" w:rsidP="0075039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50394" w:rsidRDefault="00750394" w:rsidP="0075039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81" w:lineRule="auto"/>
        <w:ind w:right="94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83" w:lineRule="auto"/>
        <w:ind w:right="94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обсуждению этических проблем, связанных с практическим 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применением достижений науки, осознанием важности морально-этических принципов в деятельности учёного.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81" w:lineRule="auto"/>
        <w:ind w:right="94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71" w:lineRule="auto"/>
        <w:ind w:right="94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81" w:lineRule="auto"/>
        <w:ind w:right="94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81" w:lineRule="auto"/>
        <w:ind w:right="94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/>
        <w:ind w:right="94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86" w:lineRule="auto"/>
        <w:ind w:right="94"/>
        <w:rPr>
          <w:lang w:val="ru-RU"/>
        </w:rPr>
      </w:pPr>
      <w:r w:rsidRPr="00734B3E">
        <w:rPr>
          <w:lang w:val="ru-RU"/>
        </w:rPr>
        <w:tab/>
      </w:r>
      <w:proofErr w:type="gramStart"/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4B3E">
        <w:rPr>
          <w:lang w:val="ru-RU"/>
        </w:rPr>
        <w:br/>
      </w: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50394" w:rsidRDefault="00750394" w:rsidP="00750394">
      <w:pPr>
        <w:autoSpaceDE w:val="0"/>
        <w:autoSpaceDN w:val="0"/>
        <w:spacing w:after="0" w:line="271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</w:p>
    <w:p w:rsidR="00750394" w:rsidRPr="00734B3E" w:rsidRDefault="00750394" w:rsidP="0075039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50394" w:rsidRDefault="00750394" w:rsidP="00750394">
      <w:pPr>
        <w:autoSpaceDE w:val="0"/>
        <w:autoSpaceDN w:val="0"/>
        <w:spacing w:after="0" w:line="271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50394" w:rsidRPr="00734B3E" w:rsidRDefault="00750394" w:rsidP="00750394">
      <w:pPr>
        <w:autoSpaceDE w:val="0"/>
        <w:autoSpaceDN w:val="0"/>
        <w:spacing w:after="0" w:line="271" w:lineRule="auto"/>
        <w:ind w:right="76" w:firstLine="180"/>
        <w:jc w:val="both"/>
        <w:rPr>
          <w:lang w:val="ru-RU"/>
        </w:rPr>
      </w:pPr>
      <w:proofErr w:type="spell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Метапредметные</w:t>
      </w:r>
      <w:proofErr w:type="spell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«Математика»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характеризуются овладением </w:t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734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734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734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right="76" w:firstLine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734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750394" w:rsidRPr="00734B3E" w:rsidRDefault="00750394" w:rsidP="00750394">
      <w:pPr>
        <w:autoSpaceDE w:val="0"/>
        <w:autoSpaceDN w:val="0"/>
        <w:spacing w:after="0"/>
        <w:ind w:left="420" w:right="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129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288"/>
        <w:jc w:val="both"/>
        <w:rPr>
          <w:lang w:val="ru-RU"/>
        </w:rPr>
      </w:pPr>
      <w:r w:rsidRPr="00734B3E">
        <w:rPr>
          <w:lang w:val="ru-RU"/>
        </w:rPr>
        <w:lastRenderedPageBreak/>
        <w:tab/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734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750394" w:rsidRPr="00734B3E" w:rsidRDefault="00750394" w:rsidP="00750394">
      <w:pPr>
        <w:autoSpaceDE w:val="0"/>
        <w:autoSpaceDN w:val="0"/>
        <w:spacing w:after="0"/>
        <w:ind w:left="420" w:right="144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7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57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750394" w:rsidRPr="00734B3E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734B3E">
        <w:rPr>
          <w:lang w:val="ru-RU"/>
        </w:rPr>
        <w:tab/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734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734B3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50394" w:rsidRPr="00734B3E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 w:right="1296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750394" w:rsidRPr="00734B3E" w:rsidRDefault="00750394" w:rsidP="00750394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50394" w:rsidRDefault="00750394" w:rsidP="00750394">
      <w:pPr>
        <w:autoSpaceDE w:val="0"/>
        <w:autoSpaceDN w:val="0"/>
        <w:spacing w:after="0" w:line="271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34B3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750394" w:rsidRPr="00734B3E" w:rsidRDefault="00750394" w:rsidP="00750394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</w:p>
    <w:p w:rsidR="00750394" w:rsidRPr="004E1BF7" w:rsidRDefault="00750394" w:rsidP="0075039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3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 </w:t>
      </w: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>«Математика» в 5 классе</w:t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основной школы должно обеспечивать достижение следующих предметных образовательных результатов: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lastRenderedPageBreak/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proofErr w:type="gram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750394" w:rsidRPr="004E1BF7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750394" w:rsidRPr="004E1BF7" w:rsidRDefault="00750394" w:rsidP="00750394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proofErr w:type="gram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Приводить примеры объектов окружающего мира, имеющих форму изученных геометрических фигур.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proofErr w:type="gram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 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proofErr w:type="gramStart"/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50394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firstLine="142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 </w:t>
      </w: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>«Математика» в 6 классе</w:t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основной школы должно обеспечивать достижение следующих предметных образовательных результатов:</w:t>
      </w:r>
    </w:p>
    <w:p w:rsidR="00750394" w:rsidRPr="004E1BF7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4E1BF7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750394" w:rsidRPr="004E1BF7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lastRenderedPageBreak/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4E1BF7">
        <w:rPr>
          <w:lang w:val="ru-RU"/>
        </w:rPr>
        <w:tab/>
      </w:r>
      <w:r w:rsidRPr="004E1BF7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</w:t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целые числа, обыкновенные и десятичные дроби, сравнивать числа одного и разных знаков.</w:t>
      </w:r>
    </w:p>
    <w:p w:rsidR="00750394" w:rsidRPr="008A5E51" w:rsidRDefault="00750394" w:rsidP="00750394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8A5E51">
        <w:rPr>
          <w:lang w:val="ru-RU"/>
        </w:rPr>
        <w:tab/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750394" w:rsidRPr="008A5E51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точки в прямоугольной системе координат с координатами этой точки.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Округлять целые числа и десятичные дроби, находить приближения чисел.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и буквенные выражения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50394" w:rsidRPr="008A5E51" w:rsidRDefault="00750394" w:rsidP="00750394">
      <w:pPr>
        <w:autoSpaceDE w:val="0"/>
        <w:autoSpaceDN w:val="0"/>
        <w:spacing w:after="0" w:line="262" w:lineRule="auto"/>
        <w:ind w:left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750394" w:rsidRPr="008A5E51" w:rsidRDefault="00750394" w:rsidP="00750394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Находить неизвестный компонент равенства.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Решать многошаговые текстовые задачи арифметическим способом.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90"/>
        <w:jc w:val="both"/>
        <w:rPr>
          <w:lang w:val="ru-RU"/>
        </w:rPr>
      </w:pPr>
      <w:bookmarkStart w:id="0" w:name="_GoBack"/>
      <w:bookmarkEnd w:id="0"/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Составлять буквенные выражения по условию задачи.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71" w:lineRule="auto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Представлять информацию с помощью таблиц, линейной и столбчатой диаграмм.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ind w:right="-9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750394" w:rsidRPr="008A5E51" w:rsidRDefault="00750394" w:rsidP="00750394">
      <w:pPr>
        <w:autoSpaceDE w:val="0"/>
        <w:autoSpaceDN w:val="0"/>
        <w:spacing w:after="0" w:line="271" w:lineRule="auto"/>
        <w:ind w:right="-90" w:firstLine="18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90"/>
        <w:jc w:val="both"/>
        <w:rPr>
          <w:lang w:val="ru-RU"/>
        </w:rPr>
      </w:pPr>
      <w:r w:rsidRPr="008A5E51">
        <w:rPr>
          <w:lang w:val="ru-RU"/>
        </w:rPr>
        <w:lastRenderedPageBreak/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81" w:lineRule="auto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r w:rsidRPr="008A5E51">
        <w:rPr>
          <w:lang w:val="ru-RU"/>
        </w:rPr>
        <w:tab/>
      </w:r>
      <w:proofErr w:type="gramStart"/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750394" w:rsidRPr="008A5E51" w:rsidRDefault="00750394" w:rsidP="00750394">
      <w:pPr>
        <w:autoSpaceDE w:val="0"/>
        <w:autoSpaceDN w:val="0"/>
        <w:spacing w:after="0" w:line="230" w:lineRule="auto"/>
        <w:ind w:left="180" w:right="-9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Изображать на клетчатой бумаге прямоугольный параллелепипед.</w:t>
      </w:r>
    </w:p>
    <w:p w:rsidR="00750394" w:rsidRPr="008A5E51" w:rsidRDefault="00750394" w:rsidP="00750394">
      <w:pPr>
        <w:tabs>
          <w:tab w:val="left" w:pos="180"/>
        </w:tabs>
        <w:autoSpaceDE w:val="0"/>
        <w:autoSpaceDN w:val="0"/>
        <w:spacing w:after="0" w:line="262" w:lineRule="auto"/>
        <w:ind w:right="-90"/>
        <w:jc w:val="both"/>
        <w:rPr>
          <w:lang w:val="ru-RU"/>
        </w:rPr>
      </w:pPr>
      <w:r w:rsidRPr="008A5E51">
        <w:rPr>
          <w:lang w:val="ru-RU"/>
        </w:rPr>
        <w:tab/>
      </w: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750394" w:rsidRPr="008A5E51" w:rsidRDefault="00750394" w:rsidP="00750394">
      <w:pPr>
        <w:autoSpaceDE w:val="0"/>
        <w:autoSpaceDN w:val="0"/>
        <w:spacing w:after="0" w:line="230" w:lineRule="auto"/>
        <w:ind w:left="180" w:right="-90"/>
        <w:jc w:val="both"/>
        <w:rPr>
          <w:lang w:val="ru-RU"/>
        </w:rPr>
      </w:pPr>
      <w:r w:rsidRPr="008A5E51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06B4A" w:rsidRPr="00750394" w:rsidRDefault="00706B4A">
      <w:pPr>
        <w:rPr>
          <w:lang w:val="ru-RU"/>
        </w:rPr>
      </w:pPr>
    </w:p>
    <w:sectPr w:rsidR="00706B4A" w:rsidRPr="00750394" w:rsidSect="0070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94"/>
    <w:rsid w:val="00706B4A"/>
    <w:rsid w:val="0075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4927</Words>
  <Characters>28090</Characters>
  <Application>Microsoft Office Word</Application>
  <DocSecurity>0</DocSecurity>
  <Lines>234</Lines>
  <Paragraphs>65</Paragraphs>
  <ScaleCrop>false</ScaleCrop>
  <Company>Microsoft</Company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2022-12-16T11:48:00Z</dcterms:created>
  <dcterms:modified xsi:type="dcterms:W3CDTF">2022-12-16T11:51:00Z</dcterms:modified>
</cp:coreProperties>
</file>